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eastAsia="仿宋"/>
          <w:color w:val="000000"/>
          <w:sz w:val="32"/>
          <w:szCs w:val="32"/>
        </w:rPr>
      </w:pPr>
    </w:p>
    <w:p>
      <w:pPr>
        <w:jc w:val="right"/>
        <w:rPr>
          <w:rFonts w:ascii="Times New Roman" w:hAnsi="Times New Roman" w:eastAsia="仿宋"/>
          <w:color w:val="000000"/>
          <w:sz w:val="32"/>
          <w:szCs w:val="32"/>
        </w:rPr>
      </w:pPr>
    </w:p>
    <w:p>
      <w:pPr>
        <w:jc w:val="right"/>
        <w:rPr>
          <w:rFonts w:ascii="Times New Roman" w:hAnsi="Times New Roman" w:eastAsia="仿宋_GB2312"/>
          <w:b/>
          <w:color w:val="000000"/>
          <w:sz w:val="36"/>
          <w:szCs w:val="36"/>
        </w:rPr>
      </w:pPr>
      <w:r>
        <w:rPr>
          <w:rFonts w:hint="eastAsia" w:ascii="Times New Roman" w:hAnsi="Times New Roman" w:eastAsia="仿宋_GB2312"/>
          <w:color w:val="000000"/>
          <w:sz w:val="32"/>
          <w:szCs w:val="32"/>
          <w:lang w:val="en-US" w:eastAsia="zh-CN"/>
        </w:rPr>
        <w:t>大体协</w:t>
      </w:r>
      <w:r>
        <w:rPr>
          <w:rFonts w:hint="eastAsia" w:ascii="仿宋_GB2312" w:hAnsi="仿宋_GB2312" w:eastAsia="仿宋_GB2312" w:cs="仿宋_GB2312"/>
          <w:color w:val="000000"/>
          <w:sz w:val="32"/>
          <w:szCs w:val="32"/>
        </w:rPr>
        <w:t>〔</w:t>
      </w:r>
      <w:r>
        <w:rPr>
          <w:rFonts w:hint="eastAsia" w:ascii="Times New Roman" w:hAnsi="Times New Roman" w:eastAsia="仿宋_GB2312"/>
          <w:color w:val="000000"/>
          <w:sz w:val="32"/>
          <w:szCs w:val="32"/>
        </w:rPr>
        <w:t>2019</w:t>
      </w:r>
      <w:r>
        <w:rPr>
          <w:rFonts w:hint="eastAsia" w:ascii="仿宋_GB2312" w:hAnsi="仿宋_GB2312" w:eastAsia="仿宋_GB2312" w:cs="仿宋_GB2312"/>
          <w:color w:val="000000"/>
          <w:sz w:val="32"/>
          <w:szCs w:val="32"/>
          <w:lang w:val="en-US" w:eastAsia="zh-CN"/>
        </w:rPr>
        <w:t>〕</w:t>
      </w:r>
      <w:r>
        <w:rPr>
          <w:rFonts w:hint="eastAsia" w:ascii="Times New Roman" w:hAnsi="Times New Roman" w:eastAsia="仿宋_GB2312"/>
          <w:color w:val="000000"/>
          <w:sz w:val="32"/>
          <w:szCs w:val="32"/>
          <w:lang w:val="en-US" w:eastAsia="zh-CN"/>
        </w:rPr>
        <w:t>453</w:t>
      </w:r>
      <w:bookmarkStart w:id="4" w:name="_GoBack"/>
      <w:bookmarkEnd w:id="4"/>
      <w:r>
        <w:rPr>
          <w:rFonts w:hint="eastAsia" w:ascii="Times New Roman" w:hAnsi="Times New Roman" w:eastAsia="仿宋_GB2312"/>
          <w:color w:val="000000"/>
          <w:sz w:val="32"/>
          <w:szCs w:val="32"/>
        </w:rPr>
        <w:t>号</w:t>
      </w:r>
    </w:p>
    <w:p>
      <w:pPr>
        <w:jc w:val="center"/>
        <w:rPr>
          <w:rFonts w:ascii="Times New Roman" w:hAnsi="Times New Roman" w:eastAsia="黑体" w:cs="黑体"/>
          <w:sz w:val="36"/>
          <w:szCs w:val="36"/>
        </w:rPr>
      </w:pPr>
      <w:r>
        <w:rPr>
          <w:rFonts w:hint="eastAsia" w:ascii="Times New Roman" w:hAnsi="Times New Roman" w:eastAsia="黑体" w:cs="黑体"/>
          <w:sz w:val="36"/>
          <w:szCs w:val="36"/>
        </w:rPr>
        <w:t>关于开展2020</w:t>
      </w:r>
      <w:r>
        <w:rPr>
          <w:rFonts w:hint="eastAsia" w:ascii="Times New Roman" w:hAnsi="Times New Roman" w:eastAsia="黑体" w:cs="黑体"/>
          <w:sz w:val="36"/>
          <w:szCs w:val="36"/>
          <w:lang w:val="en-US" w:eastAsia="zh-CN"/>
        </w:rPr>
        <w:t>年</w:t>
      </w:r>
      <w:r>
        <w:rPr>
          <w:rFonts w:hint="eastAsia" w:ascii="Times New Roman" w:hAnsi="Times New Roman" w:eastAsia="黑体" w:cs="黑体"/>
          <w:sz w:val="36"/>
          <w:szCs w:val="36"/>
        </w:rPr>
        <w:t>全国校园</w:t>
      </w:r>
      <w:r>
        <w:rPr>
          <w:rFonts w:hint="eastAsia" w:ascii="Times New Roman" w:hAnsi="Times New Roman" w:eastAsia="黑体" w:cs="黑体"/>
          <w:sz w:val="36"/>
          <w:szCs w:val="36"/>
          <w:lang w:val="en-US" w:eastAsia="zh-CN"/>
        </w:rPr>
        <w:t>网球</w:t>
      </w:r>
      <w:r>
        <w:rPr>
          <w:rFonts w:hint="eastAsia" w:ascii="Times New Roman" w:hAnsi="Times New Roman" w:eastAsia="黑体" w:cs="黑体"/>
          <w:sz w:val="36"/>
          <w:szCs w:val="36"/>
        </w:rPr>
        <w:t>赛事申办工作的通知</w:t>
      </w:r>
    </w:p>
    <w:p>
      <w:pPr>
        <w:pStyle w:val="15"/>
        <w:ind w:firstLine="473" w:firstLineChars="131"/>
        <w:jc w:val="center"/>
        <w:rPr>
          <w:rFonts w:ascii="Times New Roman" w:hAnsi="Times New Roman"/>
          <w:b/>
          <w:color w:val="000000"/>
          <w:sz w:val="36"/>
          <w:szCs w:val="36"/>
        </w:rPr>
      </w:pPr>
    </w:p>
    <w:p>
      <w:pPr>
        <w:pStyle w:val="12"/>
        <w:rPr>
          <w:rFonts w:ascii="Times New Roman" w:hAnsi="Times New Roman" w:eastAsia="仿宋_GB2312"/>
          <w:sz w:val="32"/>
          <w:szCs w:val="32"/>
        </w:rPr>
      </w:pPr>
      <w:r>
        <w:rPr>
          <w:rFonts w:hint="eastAsia" w:ascii="Times New Roman" w:hAnsi="Times New Roman" w:eastAsia="仿宋_GB2312"/>
          <w:sz w:val="32"/>
          <w:szCs w:val="32"/>
        </w:rPr>
        <w:t>各省、自治区、直辖市教育厅（教委）</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学生体育协会：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为确保2020</w:t>
      </w:r>
      <w:r>
        <w:rPr>
          <w:rFonts w:hint="eastAsia" w:ascii="Times New Roman" w:hAnsi="Times New Roman" w:eastAsia="仿宋_GB2312" w:cs="仿宋_GB2312"/>
          <w:sz w:val="32"/>
          <w:szCs w:val="32"/>
          <w:lang w:val="en-US" w:eastAsia="zh-CN"/>
        </w:rPr>
        <w:t>年</w:t>
      </w:r>
      <w:r>
        <w:rPr>
          <w:rFonts w:hint="eastAsia" w:ascii="Times New Roman" w:hAnsi="Times New Roman" w:eastAsia="仿宋_GB2312" w:cs="仿宋_GB2312"/>
          <w:sz w:val="32"/>
          <w:szCs w:val="32"/>
        </w:rPr>
        <w:t>全国校园</w:t>
      </w:r>
      <w:r>
        <w:rPr>
          <w:rFonts w:hint="eastAsia" w:ascii="Times New Roman" w:hAnsi="Times New Roman" w:eastAsia="仿宋_GB2312" w:cs="仿宋_GB2312"/>
          <w:sz w:val="32"/>
          <w:szCs w:val="32"/>
          <w:lang w:val="en-US" w:eastAsia="zh-CN"/>
        </w:rPr>
        <w:t>网球</w:t>
      </w:r>
      <w:r>
        <w:rPr>
          <w:rFonts w:hint="eastAsia" w:ascii="Times New Roman" w:hAnsi="Times New Roman" w:eastAsia="仿宋_GB2312" w:cs="仿宋_GB2312"/>
          <w:sz w:val="32"/>
          <w:szCs w:val="32"/>
        </w:rPr>
        <w:t>赛事组织、承办工作的顺利开展，中国大学生体育协会、中国中学生体育协会</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以下简称“体协”</w:t>
      </w:r>
      <w:r>
        <w:rPr>
          <w:rFonts w:hint="eastAsia" w:ascii="Times New Roman" w:hAnsi="Times New Roman" w:eastAsia="仿宋_GB2312" w:cs="仿宋_GB2312"/>
          <w:sz w:val="32"/>
          <w:szCs w:val="32"/>
          <w:lang w:eastAsia="zh-CN"/>
        </w:rPr>
        <w:t>）</w:t>
      </w:r>
      <w:r>
        <w:rPr>
          <w:rFonts w:hint="eastAsia" w:ascii="Times New Roman" w:hAnsi="Times New Roman" w:eastAsia="仿宋_GB2312"/>
          <w:sz w:val="32"/>
          <w:szCs w:val="32"/>
        </w:rPr>
        <w:t>决定进行2020</w:t>
      </w:r>
      <w:r>
        <w:rPr>
          <w:rFonts w:hint="eastAsia" w:ascii="Times New Roman" w:hAnsi="Times New Roman" w:eastAsia="仿宋_GB2312"/>
          <w:sz w:val="32"/>
          <w:szCs w:val="32"/>
          <w:lang w:val="en-US" w:eastAsia="zh-CN"/>
        </w:rPr>
        <w:t>年</w:t>
      </w:r>
      <w:r>
        <w:rPr>
          <w:rFonts w:hint="eastAsia" w:ascii="Times New Roman" w:hAnsi="Times New Roman" w:eastAsia="仿宋_GB2312"/>
          <w:sz w:val="32"/>
          <w:szCs w:val="32"/>
        </w:rPr>
        <w:t>全国校园</w:t>
      </w:r>
      <w:r>
        <w:rPr>
          <w:rFonts w:hint="eastAsia" w:ascii="Times New Roman" w:hAnsi="Times New Roman" w:eastAsia="仿宋_GB2312"/>
          <w:sz w:val="32"/>
          <w:szCs w:val="32"/>
          <w:lang w:val="en-US" w:eastAsia="zh-CN"/>
        </w:rPr>
        <w:t>网球</w:t>
      </w:r>
      <w:r>
        <w:rPr>
          <w:rFonts w:hint="eastAsia" w:ascii="Times New Roman" w:hAnsi="Times New Roman" w:eastAsia="仿宋_GB2312"/>
          <w:sz w:val="32"/>
          <w:szCs w:val="32"/>
        </w:rPr>
        <w:t>赛事申办工作。凡有申办意向的单位请按照《2020</w:t>
      </w:r>
      <w:r>
        <w:rPr>
          <w:rFonts w:hint="eastAsia" w:ascii="Times New Roman" w:hAnsi="Times New Roman" w:eastAsia="仿宋_GB2312"/>
          <w:sz w:val="32"/>
          <w:szCs w:val="32"/>
          <w:lang w:val="en-US" w:eastAsia="zh-CN"/>
        </w:rPr>
        <w:t>年</w:t>
      </w:r>
      <w:r>
        <w:rPr>
          <w:rFonts w:hint="eastAsia" w:ascii="Times New Roman" w:hAnsi="Times New Roman" w:eastAsia="仿宋_GB2312"/>
          <w:sz w:val="32"/>
          <w:szCs w:val="32"/>
        </w:rPr>
        <w:t>全国校园</w:t>
      </w:r>
      <w:r>
        <w:rPr>
          <w:rFonts w:hint="eastAsia" w:ascii="Times New Roman" w:hAnsi="Times New Roman" w:eastAsia="仿宋_GB2312"/>
          <w:sz w:val="32"/>
          <w:szCs w:val="32"/>
          <w:lang w:val="en-US" w:eastAsia="zh-CN"/>
        </w:rPr>
        <w:t>网球</w:t>
      </w:r>
      <w:r>
        <w:rPr>
          <w:rFonts w:hint="eastAsia" w:ascii="Times New Roman" w:hAnsi="Times New Roman" w:eastAsia="仿宋_GB2312"/>
          <w:sz w:val="32"/>
          <w:szCs w:val="32"/>
        </w:rPr>
        <w:t>赛事申办办法》的规定和要求（详见附件），于20</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日前向体协提交申办报告。体协对申办单位进行考察后，将公布承办单位。</w:t>
      </w:r>
    </w:p>
    <w:p>
      <w:pPr>
        <w:pStyle w:val="12"/>
        <w:ind w:firstLine="645"/>
        <w:rPr>
          <w:rFonts w:ascii="Times New Roman" w:hAnsi="Times New Roman" w:eastAsia="仿宋_GB2312"/>
          <w:sz w:val="32"/>
          <w:szCs w:val="32"/>
        </w:rPr>
      </w:pPr>
      <w:r>
        <w:rPr>
          <w:rFonts w:hint="eastAsia" w:ascii="Times New Roman" w:hAnsi="Times New Roman" w:eastAsia="仿宋_GB2312"/>
          <w:sz w:val="32"/>
          <w:szCs w:val="32"/>
        </w:rPr>
        <w:t>各单位要根据自身的发展实际和承办能力，全面统筹考虑申办工作。申办报告内容要实事求是、客观准确，申办工作要贯彻“节俭、廉洁、务实”原则。</w:t>
      </w:r>
    </w:p>
    <w:p>
      <w:pPr>
        <w:pStyle w:val="1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rPr>
        <w:t>联系</w:t>
      </w:r>
      <w:r>
        <w:rPr>
          <w:rFonts w:hint="eastAsia" w:ascii="Times New Roman" w:hAnsi="Times New Roman" w:eastAsia="仿宋_GB2312" w:cs="仿宋_GB2312"/>
          <w:b w:val="0"/>
          <w:bCs w:val="0"/>
          <w:sz w:val="32"/>
          <w:szCs w:val="32"/>
          <w:lang w:val="en-US" w:eastAsia="zh-CN"/>
        </w:rPr>
        <w:t>人：于洪越，010-66093730，邮箱：</w:t>
      </w:r>
      <w:r>
        <w:rPr>
          <w:rFonts w:hint="eastAsia" w:ascii="Times New Roman" w:hAnsi="Times New Roman" w:eastAsia="仿宋_GB2312"/>
          <w:sz w:val="32"/>
          <w:szCs w:val="32"/>
          <w:lang w:val="en-US" w:eastAsia="zh-CN"/>
        </w:rPr>
        <w:t>yhy</w:t>
      </w:r>
      <w:r>
        <w:rPr>
          <w:rFonts w:ascii="Times New Roman" w:hAnsi="Times New Roman" w:eastAsia="仿宋_GB2312"/>
          <w:sz w:val="32"/>
          <w:szCs w:val="32"/>
        </w:rPr>
        <w:t>@fusc.org.cn</w:t>
      </w:r>
      <w:r>
        <w:rPr>
          <w:rFonts w:hint="eastAsia" w:ascii="Times New Roman" w:hAnsi="Times New Roman" w:eastAsia="仿宋_GB2312"/>
          <w:sz w:val="32"/>
          <w:szCs w:val="32"/>
          <w:lang w:eastAsia="zh-CN"/>
        </w:rPr>
        <w:t>；</w:t>
      </w:r>
    </w:p>
    <w:p>
      <w:pPr>
        <w:pStyle w:val="1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邮寄地址：</w:t>
      </w:r>
      <w:r>
        <w:rPr>
          <w:rFonts w:hint="eastAsia" w:ascii="Times New Roman" w:hAnsi="Times New Roman" w:eastAsia="仿宋_GB2312"/>
          <w:sz w:val="32"/>
          <w:szCs w:val="32"/>
        </w:rPr>
        <w:t>中国大学生体育协会、中国中学生体育协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地址：北京市顺义区空港工业区B区裕华路融慧园33-2号楼，邮编：101318</w:t>
      </w:r>
      <w:r>
        <w:rPr>
          <w:rFonts w:hint="eastAsia" w:ascii="Times New Roman" w:hAnsi="Times New Roman" w:eastAsia="仿宋_GB2312"/>
          <w:sz w:val="32"/>
          <w:szCs w:val="32"/>
          <w:lang w:eastAsia="zh-CN"/>
        </w:rPr>
        <w:t>。</w:t>
      </w:r>
    </w:p>
    <w:p>
      <w:pPr>
        <w:pStyle w:val="12"/>
        <w:ind w:firstLine="63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以上，特此通知。</w:t>
      </w:r>
    </w:p>
    <w:p>
      <w:pPr>
        <w:pStyle w:val="12"/>
        <w:ind w:firstLine="630"/>
        <w:rPr>
          <w:rFonts w:hint="eastAsia" w:ascii="Times New Roman" w:hAnsi="Times New Roman" w:eastAsia="仿宋_GB2312"/>
          <w:sz w:val="32"/>
          <w:szCs w:val="32"/>
        </w:rPr>
      </w:pPr>
      <w:r>
        <w:rPr>
          <w:rFonts w:hint="eastAsia" w:ascii="Times New Roman" w:hAnsi="Times New Roman" w:eastAsia="仿宋_GB2312"/>
          <w:sz w:val="32"/>
          <w:szCs w:val="32"/>
        </w:rPr>
        <w:t>附件：</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2020</w:t>
      </w:r>
      <w:r>
        <w:rPr>
          <w:rFonts w:hint="eastAsia" w:ascii="Times New Roman" w:hAnsi="Times New Roman" w:eastAsia="仿宋_GB2312"/>
          <w:sz w:val="32"/>
          <w:szCs w:val="32"/>
          <w:lang w:val="en-US" w:eastAsia="zh-CN"/>
        </w:rPr>
        <w:t>年</w:t>
      </w:r>
      <w:r>
        <w:rPr>
          <w:rFonts w:hint="eastAsia" w:ascii="Times New Roman" w:hAnsi="Times New Roman" w:eastAsia="仿宋_GB2312"/>
          <w:sz w:val="32"/>
          <w:szCs w:val="32"/>
        </w:rPr>
        <w:t>全国校园</w:t>
      </w:r>
      <w:r>
        <w:rPr>
          <w:rFonts w:hint="eastAsia" w:ascii="Times New Roman" w:hAnsi="Times New Roman" w:eastAsia="仿宋_GB2312"/>
          <w:sz w:val="32"/>
          <w:szCs w:val="32"/>
          <w:lang w:val="en-US" w:eastAsia="zh-CN"/>
        </w:rPr>
        <w:t>网球</w:t>
      </w:r>
      <w:r>
        <w:rPr>
          <w:rFonts w:hint="eastAsia" w:ascii="Times New Roman" w:hAnsi="Times New Roman" w:eastAsia="仿宋_GB2312"/>
          <w:sz w:val="32"/>
          <w:szCs w:val="32"/>
        </w:rPr>
        <w:t>赛事申办办法</w:t>
      </w:r>
    </w:p>
    <w:p>
      <w:pPr>
        <w:tabs>
          <w:tab w:val="right" w:pos="6706"/>
        </w:tabs>
        <w:ind w:firstLine="1600" w:firstLineChars="500"/>
        <w:jc w:val="both"/>
        <w:rPr>
          <w:rFonts w:hint="eastAsia" w:ascii="Times New Roman" w:hAnsi="Times New Roman" w:eastAsia="仿宋_GB2312" w:cs="Times New Roman"/>
          <w:kern w:val="2"/>
          <w:sz w:val="32"/>
          <w:szCs w:val="32"/>
          <w:lang w:val="en-US" w:eastAsia="zh-CN" w:bidi="ar-SA"/>
        </w:rPr>
        <w:sectPr>
          <w:pgSz w:w="11906" w:h="16838"/>
          <w:pgMar w:top="1440" w:right="1800" w:bottom="1440" w:left="1800" w:header="851" w:footer="992" w:gutter="0"/>
          <w:pgNumType w:start="2"/>
          <w:cols w:space="425" w:num="1"/>
          <w:docGrid w:type="lines" w:linePitch="312" w:charSpace="0"/>
        </w:sectPr>
      </w:pPr>
    </w:p>
    <w:p>
      <w:pPr>
        <w:tabs>
          <w:tab w:val="right" w:pos="6706"/>
        </w:tabs>
        <w:ind w:firstLine="1600" w:firstLineChars="5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b/>
      </w:r>
      <w:r>
        <w:rPr>
          <w:rFonts w:hint="eastAsia" w:ascii="Times New Roman" w:hAnsi="Times New Roman" w:eastAsia="仿宋_GB2312" w:cs="Times New Roman"/>
          <w:kern w:val="2"/>
          <w:sz w:val="32"/>
          <w:szCs w:val="32"/>
          <w:lang w:val="en-US" w:eastAsia="zh-CN" w:bidi="ar-SA"/>
        </w:rPr>
        <w:t>2.2020年全国校园网球赛事申办计划</w:t>
      </w:r>
    </w:p>
    <w:p>
      <w:pPr>
        <w:ind w:firstLine="1600" w:firstLineChars="5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3.后勤接待标准</w:t>
      </w:r>
    </w:p>
    <w:p>
      <w:pPr>
        <w:ind w:firstLine="1600" w:firstLineChars="5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4.比赛场地、赛场周边须设置的工作席</w:t>
      </w:r>
    </w:p>
    <w:p>
      <w:pPr>
        <w:ind w:firstLine="1600" w:firstLineChars="500"/>
        <w:jc w:val="both"/>
        <w:rPr>
          <w:rFonts w:hint="eastAsia" w:ascii="Times New Roman" w:hAnsi="Times New Roman" w:eastAsia="仿宋_GB2312" w:cs="Times New Roman"/>
          <w:kern w:val="2"/>
          <w:sz w:val="32"/>
          <w:szCs w:val="32"/>
          <w:lang w:val="en-US" w:eastAsia="zh-CN" w:bidi="ar-SA"/>
        </w:rPr>
      </w:pPr>
    </w:p>
    <w:p>
      <w:pPr>
        <w:pStyle w:val="12"/>
        <w:ind w:firstLine="630"/>
        <w:rPr>
          <w:rFonts w:hint="default" w:ascii="Times New Roman" w:hAnsi="Times New Roman" w:eastAsia="仿宋_GB2312"/>
          <w:sz w:val="32"/>
          <w:szCs w:val="32"/>
          <w:lang w:val="en-US" w:eastAsia="zh-CN"/>
        </w:rPr>
      </w:pPr>
    </w:p>
    <w:p>
      <w:pPr>
        <w:pStyle w:val="12"/>
        <w:rPr>
          <w:rFonts w:hint="eastAsia" w:ascii="Times New Roman" w:hAnsi="Times New Roman" w:eastAsia="仿宋_GB2312"/>
          <w:sz w:val="32"/>
          <w:szCs w:val="32"/>
          <w:lang w:eastAsia="zh-CN"/>
        </w:rPr>
      </w:pPr>
    </w:p>
    <w:p>
      <w:pPr>
        <w:pStyle w:val="12"/>
        <w:rPr>
          <w:rFonts w:hint="eastAsia" w:ascii="Times New Roman" w:hAnsi="Times New Roman" w:eastAsia="仿宋_GB2312"/>
          <w:sz w:val="32"/>
          <w:szCs w:val="32"/>
          <w:lang w:eastAsia="zh-CN"/>
        </w:rPr>
      </w:pPr>
    </w:p>
    <w:p>
      <w:pPr>
        <w:pStyle w:val="12"/>
        <w:rPr>
          <w:rFonts w:hint="eastAsia" w:ascii="Times New Roman" w:hAnsi="Times New Roman" w:eastAsia="仿宋_GB2312"/>
          <w:sz w:val="32"/>
          <w:szCs w:val="32"/>
          <w:lang w:eastAsia="zh-CN"/>
        </w:rPr>
      </w:pPr>
    </w:p>
    <w:p>
      <w:pPr>
        <w:pStyle w:val="12"/>
        <w:jc w:val="righ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中国大学生体育协会</w:t>
      </w:r>
    </w:p>
    <w:p>
      <w:pPr>
        <w:pStyle w:val="12"/>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 xml:space="preserve"> 2019年</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16</w:t>
      </w:r>
      <w:r>
        <w:rPr>
          <w:rFonts w:hint="eastAsia" w:ascii="Times New Roman" w:hAnsi="Times New Roman" w:eastAsia="仿宋_GB2312"/>
          <w:sz w:val="32"/>
          <w:szCs w:val="32"/>
        </w:rPr>
        <w:t>日</w:t>
      </w:r>
    </w:p>
    <w:p>
      <w:pPr>
        <w:pStyle w:val="12"/>
        <w:spacing w:line="600" w:lineRule="exact"/>
        <w:rPr>
          <w:rFonts w:ascii="Times New Roman" w:hAnsi="Times New Roman" w:eastAsia="仿宋_GB2312"/>
          <w:sz w:val="32"/>
          <w:szCs w:val="32"/>
        </w:rPr>
      </w:pPr>
    </w:p>
    <w:p>
      <w:pPr>
        <w:pStyle w:val="12"/>
        <w:spacing w:line="600" w:lineRule="exact"/>
        <w:rPr>
          <w:rFonts w:ascii="Times New Roman" w:hAnsi="Times New Roman" w:eastAsia="仿宋_GB2312"/>
          <w:sz w:val="32"/>
          <w:szCs w:val="32"/>
        </w:rPr>
      </w:pPr>
    </w:p>
    <w:p>
      <w:pPr>
        <w:pStyle w:val="12"/>
        <w:spacing w:line="600" w:lineRule="exact"/>
        <w:rPr>
          <w:rFonts w:ascii="Times New Roman" w:hAnsi="Times New Roman" w:eastAsia="仿宋_GB2312"/>
          <w:sz w:val="32"/>
          <w:szCs w:val="32"/>
        </w:rPr>
      </w:pPr>
    </w:p>
    <w:p>
      <w:pPr>
        <w:pStyle w:val="12"/>
        <w:spacing w:line="600" w:lineRule="exact"/>
        <w:rPr>
          <w:rFonts w:ascii="Times New Roman" w:hAnsi="Times New Roman" w:eastAsia="仿宋_GB2312"/>
          <w:sz w:val="32"/>
          <w:szCs w:val="32"/>
        </w:rPr>
      </w:pPr>
    </w:p>
    <w:p>
      <w:pPr>
        <w:pStyle w:val="12"/>
        <w:spacing w:line="600" w:lineRule="exact"/>
        <w:rPr>
          <w:rFonts w:ascii="Times New Roman" w:hAnsi="Times New Roman" w:eastAsia="仿宋_GB2312"/>
          <w:sz w:val="32"/>
          <w:szCs w:val="32"/>
        </w:rPr>
      </w:pPr>
    </w:p>
    <w:p>
      <w:pPr>
        <w:pStyle w:val="12"/>
        <w:spacing w:line="600" w:lineRule="exact"/>
        <w:rPr>
          <w:rFonts w:ascii="Times New Roman" w:hAnsi="Times New Roman" w:eastAsia="仿宋_GB2312"/>
          <w:sz w:val="32"/>
          <w:szCs w:val="32"/>
        </w:rPr>
      </w:pPr>
    </w:p>
    <w:p>
      <w:pPr>
        <w:pStyle w:val="12"/>
        <w:spacing w:line="600" w:lineRule="exact"/>
        <w:rPr>
          <w:rFonts w:ascii="Times New Roman" w:hAnsi="Times New Roman" w:eastAsia="仿宋_GB2312"/>
          <w:sz w:val="32"/>
          <w:szCs w:val="32"/>
        </w:rPr>
      </w:pPr>
    </w:p>
    <w:p>
      <w:pPr>
        <w:pStyle w:val="12"/>
        <w:spacing w:line="600" w:lineRule="exact"/>
        <w:rPr>
          <w:rFonts w:ascii="Times New Roman" w:hAnsi="Times New Roman" w:eastAsia="仿宋_GB2312"/>
          <w:sz w:val="32"/>
          <w:szCs w:val="32"/>
        </w:rPr>
      </w:pPr>
    </w:p>
    <w:p>
      <w:pPr>
        <w:pStyle w:val="12"/>
        <w:spacing w:line="600" w:lineRule="exact"/>
        <w:rPr>
          <w:rFonts w:ascii="Times New Roman" w:hAnsi="Times New Roman" w:eastAsia="仿宋_GB2312"/>
          <w:sz w:val="32"/>
          <w:szCs w:val="32"/>
        </w:rPr>
      </w:pPr>
    </w:p>
    <w:p>
      <w:pPr>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抄送：中国大学生体育协会网球分会、中国中学生体育协会网球分会、康湃思（北京）体育管理有限公司、</w:t>
      </w:r>
      <w:r>
        <w:rPr>
          <w:rFonts w:hint="eastAsia" w:ascii="Times New Roman" w:hAnsi="Times New Roman" w:eastAsia="仿宋_GB2312" w:cs="仿宋_GB2312"/>
          <w:sz w:val="32"/>
          <w:szCs w:val="32"/>
          <w:lang w:val="en-US" w:eastAsia="zh-CN"/>
        </w:rPr>
        <w:fldChar w:fldCharType="begin"/>
      </w:r>
      <w:r>
        <w:rPr>
          <w:rFonts w:hint="eastAsia" w:ascii="Times New Roman" w:hAnsi="Times New Roman" w:eastAsia="仿宋_GB2312" w:cs="仿宋_GB2312"/>
          <w:sz w:val="32"/>
          <w:szCs w:val="32"/>
          <w:lang w:val="en-US" w:eastAsia="zh-CN"/>
        </w:rPr>
        <w:instrText xml:space="preserve"> HYPERLINK "https://www.baidu.com/link?url=mAKzNHDCVNRqHgWZGNNF_aRy-pXFBU5JROCCo0hkWuoFUmkEJZ0cl62YinbwDguIbNPkxavU3RXMOjdPg4lYc43ibnSLbVqRS3iq0k5o2QO&amp;wd=&amp;eqid=cf88530100005329000000025d720eab" \t "https://www.baidu.com/_blank" </w:instrText>
      </w:r>
      <w:r>
        <w:rPr>
          <w:rFonts w:hint="eastAsia" w:ascii="Times New Roman" w:hAnsi="Times New Roman" w:eastAsia="仿宋_GB2312" w:cs="仿宋_GB2312"/>
          <w:sz w:val="32"/>
          <w:szCs w:val="32"/>
          <w:lang w:val="en-US" w:eastAsia="zh-CN"/>
        </w:rPr>
        <w:fldChar w:fldCharType="separate"/>
      </w:r>
      <w:r>
        <w:rPr>
          <w:rFonts w:hint="eastAsia" w:ascii="Times New Roman" w:hAnsi="Times New Roman" w:eastAsia="仿宋_GB2312" w:cs="仿宋_GB2312"/>
          <w:sz w:val="32"/>
          <w:szCs w:val="32"/>
          <w:lang w:val="en-US" w:eastAsia="zh-CN"/>
        </w:rPr>
        <w:t>甲合乙(北京)体育文化发展有限公司</w:t>
      </w:r>
      <w:r>
        <w:rPr>
          <w:rFonts w:hint="eastAsia" w:ascii="Times New Roman" w:hAnsi="Times New Roman" w:eastAsia="仿宋_GB2312" w:cs="仿宋_GB2312"/>
          <w:sz w:val="32"/>
          <w:szCs w:val="32"/>
          <w:lang w:val="en-US" w:eastAsia="zh-CN"/>
        </w:rPr>
        <w:fldChar w:fldCharType="end"/>
      </w:r>
    </w:p>
    <w:p>
      <w:pPr>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br w:type="page"/>
      </w:r>
    </w:p>
    <w:p>
      <w:pPr>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w:t>
      </w:r>
    </w:p>
    <w:p>
      <w:pPr>
        <w:pStyle w:val="12"/>
        <w:jc w:val="center"/>
        <w:rPr>
          <w:rFonts w:ascii="Times New Roman" w:hAnsi="Times New Roman" w:eastAsia="黑体"/>
          <w:sz w:val="36"/>
          <w:szCs w:val="36"/>
        </w:rPr>
      </w:pPr>
      <w:r>
        <w:rPr>
          <w:rFonts w:hint="eastAsia" w:ascii="Times New Roman" w:hAnsi="Times New Roman" w:eastAsia="黑体"/>
          <w:sz w:val="36"/>
          <w:szCs w:val="36"/>
        </w:rPr>
        <w:t>2020</w:t>
      </w:r>
      <w:r>
        <w:rPr>
          <w:rFonts w:hint="eastAsia" w:ascii="Times New Roman" w:hAnsi="Times New Roman" w:eastAsia="黑体"/>
          <w:sz w:val="36"/>
          <w:szCs w:val="36"/>
          <w:lang w:eastAsia="zh-CN"/>
        </w:rPr>
        <w:t>年</w:t>
      </w:r>
      <w:r>
        <w:rPr>
          <w:rFonts w:hint="eastAsia" w:ascii="Times New Roman" w:hAnsi="Times New Roman" w:eastAsia="黑体"/>
          <w:sz w:val="36"/>
          <w:szCs w:val="36"/>
        </w:rPr>
        <w:t>全国校园</w:t>
      </w:r>
      <w:r>
        <w:rPr>
          <w:rFonts w:hint="eastAsia" w:ascii="Times New Roman" w:hAnsi="Times New Roman" w:eastAsia="黑体"/>
          <w:sz w:val="36"/>
          <w:szCs w:val="36"/>
          <w:lang w:val="en-US" w:eastAsia="zh-CN"/>
        </w:rPr>
        <w:t>网球</w:t>
      </w:r>
      <w:r>
        <w:rPr>
          <w:rFonts w:hint="eastAsia" w:ascii="Times New Roman" w:hAnsi="Times New Roman" w:eastAsia="黑体"/>
          <w:sz w:val="36"/>
          <w:szCs w:val="36"/>
        </w:rPr>
        <w:t>赛事申办办法</w:t>
      </w:r>
    </w:p>
    <w:p>
      <w:pPr>
        <w:pStyle w:val="12"/>
        <w:jc w:val="center"/>
        <w:rPr>
          <w:rFonts w:ascii="Times New Roman" w:hAnsi="Times New Roman" w:eastAsia="仿宋_GB2312"/>
          <w:sz w:val="36"/>
          <w:szCs w:val="36"/>
        </w:rPr>
      </w:pPr>
    </w:p>
    <w:p>
      <w:pPr>
        <w:pStyle w:val="12"/>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申请时间</w:t>
      </w:r>
    </w:p>
    <w:p>
      <w:pPr>
        <w:pStyle w:val="12"/>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截止</w:t>
      </w:r>
      <w:r>
        <w:rPr>
          <w:rFonts w:hint="eastAsia" w:ascii="Times New Roman" w:hAnsi="Times New Roman" w:eastAsia="仿宋_GB2312"/>
          <w:sz w:val="32"/>
          <w:szCs w:val="32"/>
        </w:rPr>
        <w:t>至</w:t>
      </w:r>
      <w:r>
        <w:rPr>
          <w:rFonts w:hint="eastAsia" w:ascii="Times New Roman" w:hAnsi="Times New Roman" w:eastAsia="仿宋_GB2312"/>
          <w:sz w:val="32"/>
          <w:szCs w:val="32"/>
          <w:lang w:val="en-US" w:eastAsia="zh-CN"/>
        </w:rPr>
        <w:t>2020年1</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日</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申办赛事</w:t>
      </w:r>
    </w:p>
    <w:p>
      <w:pPr>
        <w:pStyle w:val="12"/>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共</w:t>
      </w: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项比赛</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申请程序</w:t>
      </w:r>
    </w:p>
    <w:p>
      <w:pPr>
        <w:pStyle w:val="12"/>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（一）申请条件</w:t>
      </w:r>
    </w:p>
    <w:p>
      <w:pPr>
        <w:pStyle w:val="12"/>
        <w:numPr>
          <w:ilvl w:val="0"/>
          <w:numId w:val="2"/>
        </w:numPr>
        <w:ind w:left="0" w:leftChars="0"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申请单位应为具有独立法人资格的高校、中学、人民政府、学生体育协会等</w:t>
      </w:r>
      <w:r>
        <w:rPr>
          <w:rFonts w:hint="eastAsia" w:ascii="Times New Roman" w:hAnsi="Times New Roman" w:eastAsia="仿宋_GB2312" w:cs="仿宋_GB2312"/>
          <w:sz w:val="32"/>
          <w:szCs w:val="32"/>
          <w:lang w:eastAsia="zh-CN"/>
        </w:rPr>
        <w:t>；</w:t>
      </w:r>
    </w:p>
    <w:p>
      <w:pPr>
        <w:pStyle w:val="12"/>
        <w:numPr>
          <w:ilvl w:val="0"/>
          <w:numId w:val="2"/>
        </w:numPr>
        <w:ind w:left="0" w:leftChars="0"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具有</w:t>
      </w:r>
      <w:r>
        <w:rPr>
          <w:rFonts w:hint="eastAsia" w:ascii="Times New Roman" w:hAnsi="Times New Roman" w:eastAsia="仿宋_GB2312" w:cs="仿宋_GB2312"/>
          <w:sz w:val="32"/>
          <w:szCs w:val="32"/>
          <w:lang w:val="en-US" w:eastAsia="zh-CN"/>
        </w:rPr>
        <w:t>中国大、中学生体育协会</w:t>
      </w:r>
      <w:r>
        <w:rPr>
          <w:rFonts w:hint="eastAsia" w:ascii="Times New Roman" w:hAnsi="Times New Roman" w:eastAsia="仿宋_GB2312" w:cs="仿宋_GB2312"/>
          <w:sz w:val="32"/>
          <w:szCs w:val="32"/>
          <w:lang w:eastAsia="zh-CN"/>
        </w:rPr>
        <w:t>网球分会会员学校资格及承办过相关赛事活动的单位优先；</w:t>
      </w:r>
    </w:p>
    <w:p>
      <w:pPr>
        <w:pStyle w:val="12"/>
        <w:numPr>
          <w:ilvl w:val="0"/>
          <w:numId w:val="2"/>
        </w:numPr>
        <w:ind w:left="0" w:leftChars="0"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具有承办竞赛活动及赛事期间相关活动（如：科学论文报告会、体育文化论坛、嘉年华、培训班、展览等）能力的单位优先；</w:t>
      </w:r>
    </w:p>
    <w:p>
      <w:pPr>
        <w:pStyle w:val="12"/>
        <w:numPr>
          <w:ilvl w:val="0"/>
          <w:numId w:val="2"/>
        </w:numPr>
        <w:ind w:left="0" w:leftChars="0"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具备相应的竞赛活动组织机构和管理人员；</w:t>
      </w:r>
    </w:p>
    <w:p>
      <w:pPr>
        <w:pStyle w:val="12"/>
        <w:numPr>
          <w:ilvl w:val="0"/>
          <w:numId w:val="2"/>
        </w:numPr>
        <w:ind w:left="0" w:leftChars="0"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具备相应的竞赛活动场地、设施和器材等。</w:t>
      </w:r>
    </w:p>
    <w:p>
      <w:pPr>
        <w:pStyle w:val="12"/>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（二）申请流程</w:t>
      </w:r>
    </w:p>
    <w:p>
      <w:pPr>
        <w:pStyle w:val="12"/>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提交申办报告</w:t>
      </w:r>
    </w:p>
    <w:p>
      <w:pPr>
        <w:pStyle w:val="1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申办单位应</w:t>
      </w:r>
      <w:r>
        <w:rPr>
          <w:rFonts w:hint="eastAsia" w:ascii="Times New Roman" w:hAnsi="Times New Roman" w:eastAsia="仿宋_GB2312"/>
          <w:sz w:val="32"/>
          <w:szCs w:val="32"/>
          <w:lang w:val="en-US" w:eastAsia="zh-CN"/>
        </w:rPr>
        <w:t>分别</w:t>
      </w:r>
      <w:r>
        <w:rPr>
          <w:rFonts w:hint="eastAsia" w:ascii="Times New Roman" w:hAnsi="Times New Roman" w:eastAsia="仿宋_GB2312"/>
          <w:sz w:val="32"/>
          <w:szCs w:val="32"/>
        </w:rPr>
        <w:t>向中国大学生体育协会或中国中学生体育协会提交有申办单位正式版头（红头文件）、正式文号、盖公章的承办报告</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报告内容应涵盖申办单位概况、竞赛基本条件、</w:t>
      </w:r>
      <w:r>
        <w:rPr>
          <w:rFonts w:hint="eastAsia" w:ascii="Times New Roman" w:hAnsi="Times New Roman" w:eastAsia="仿宋_GB2312"/>
          <w:sz w:val="32"/>
          <w:szCs w:val="32"/>
          <w:lang w:val="en-US" w:eastAsia="zh-CN"/>
        </w:rPr>
        <w:t>食宿</w:t>
      </w:r>
      <w:r>
        <w:rPr>
          <w:rFonts w:hint="eastAsia" w:ascii="Times New Roman" w:hAnsi="Times New Roman" w:eastAsia="仿宋_GB2312"/>
          <w:sz w:val="32"/>
          <w:szCs w:val="32"/>
        </w:rPr>
        <w:t>接待条件、医疗安保条件、经费保障、举办体育竞赛的经验和组织管理水平。</w:t>
      </w:r>
      <w:r>
        <w:rPr>
          <w:rFonts w:hint="eastAsia" w:ascii="Times New Roman" w:hAnsi="Times New Roman" w:eastAsia="仿宋_GB2312"/>
          <w:sz w:val="32"/>
          <w:szCs w:val="32"/>
          <w:lang w:val="en-US" w:eastAsia="zh-CN"/>
        </w:rPr>
        <w:t>报告应有所在省市教育厅（教委）或学生体育协会的意见。</w:t>
      </w:r>
    </w:p>
    <w:p>
      <w:pPr>
        <w:pStyle w:val="12"/>
        <w:ind w:firstLine="63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竞赛活动需要办理治安、卫生、税务等其他审批手续的，申办单位应当按照有关规定办理。</w:t>
      </w:r>
    </w:p>
    <w:p>
      <w:pPr>
        <w:pStyle w:val="12"/>
        <w:keepNext w:val="0"/>
        <w:keepLines w:val="0"/>
        <w:pageBreakBefore w:val="0"/>
        <w:widowControl w:val="0"/>
        <w:numPr>
          <w:ilvl w:val="0"/>
          <w:numId w:val="3"/>
        </w:numPr>
        <w:kinsoku/>
        <w:wordWrap/>
        <w:overflowPunct/>
        <w:topLinePunct w:val="0"/>
        <w:autoSpaceDE/>
        <w:autoSpaceDN/>
        <w:bidi w:val="0"/>
        <w:adjustRightInd w:val="0"/>
        <w:snapToGrid/>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审定</w:t>
      </w:r>
    </w:p>
    <w:p>
      <w:pPr>
        <w:pStyle w:val="12"/>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体协将组织有关专家本着公平、公正的原则对申请承办的单位进行</w:t>
      </w:r>
      <w:r>
        <w:rPr>
          <w:rFonts w:hint="eastAsia" w:ascii="Times New Roman" w:hAnsi="Times New Roman" w:eastAsia="仿宋_GB2312"/>
          <w:sz w:val="32"/>
          <w:szCs w:val="32"/>
          <w:lang w:eastAsia="zh-CN"/>
        </w:rPr>
        <w:t>调研</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调研后对承办单位申请条件及</w:t>
      </w:r>
      <w:r>
        <w:rPr>
          <w:rFonts w:hint="eastAsia" w:ascii="Times New Roman" w:hAnsi="Times New Roman" w:eastAsia="仿宋_GB2312"/>
          <w:sz w:val="32"/>
          <w:szCs w:val="32"/>
        </w:rPr>
        <w:t>申请文件进行评定</w:t>
      </w:r>
      <w:r>
        <w:rPr>
          <w:rFonts w:hint="eastAsia" w:ascii="Times New Roman" w:hAnsi="Times New Roman" w:eastAsia="仿宋_GB2312"/>
          <w:sz w:val="32"/>
          <w:szCs w:val="32"/>
          <w:lang w:eastAsia="zh-CN"/>
        </w:rPr>
        <w:t>，评定后确定承办单位并公示。</w:t>
      </w:r>
    </w:p>
    <w:p>
      <w:pPr>
        <w:pStyle w:val="12"/>
        <w:keepNext w:val="0"/>
        <w:keepLines w:val="0"/>
        <w:pageBreakBefore w:val="0"/>
        <w:widowControl w:val="0"/>
        <w:numPr>
          <w:ilvl w:val="0"/>
          <w:numId w:val="3"/>
        </w:numPr>
        <w:kinsoku/>
        <w:wordWrap/>
        <w:overflowPunct/>
        <w:topLinePunct w:val="0"/>
        <w:autoSpaceDE/>
        <w:autoSpaceDN/>
        <w:bidi w:val="0"/>
        <w:adjustRightInd w:val="0"/>
        <w:snapToGrid/>
        <w:ind w:left="0" w:leftChars="0"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签订赛事承办协议</w:t>
      </w:r>
    </w:p>
    <w:p>
      <w:pPr>
        <w:pStyle w:val="12"/>
        <w:keepNext w:val="0"/>
        <w:keepLines w:val="0"/>
        <w:pageBreakBefore w:val="0"/>
        <w:widowControl w:val="0"/>
        <w:numPr>
          <w:ilvl w:val="0"/>
          <w:numId w:val="3"/>
        </w:numPr>
        <w:kinsoku/>
        <w:wordWrap/>
        <w:overflowPunct/>
        <w:topLinePunct w:val="0"/>
        <w:autoSpaceDE/>
        <w:autoSpaceDN/>
        <w:bidi w:val="0"/>
        <w:adjustRightInd w:val="0"/>
        <w:snapToGrid/>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体协给予批复</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经费</w:t>
      </w:r>
    </w:p>
    <w:p>
      <w:pPr>
        <w:pStyle w:val="1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（一）经费来源</w:t>
      </w:r>
    </w:p>
    <w:p>
      <w:pPr>
        <w:pStyle w:val="12"/>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体协拨付</w:t>
      </w:r>
    </w:p>
    <w:p>
      <w:pPr>
        <w:pStyle w:val="12"/>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体协提供部分</w:t>
      </w:r>
      <w:r>
        <w:rPr>
          <w:rFonts w:hint="eastAsia" w:ascii="Times New Roman" w:hAnsi="Times New Roman" w:eastAsia="仿宋_GB2312" w:cs="仿宋_GB2312"/>
          <w:sz w:val="32"/>
          <w:szCs w:val="32"/>
          <w:lang w:val="en-US" w:eastAsia="zh-CN"/>
        </w:rPr>
        <w:t>竞赛组织管理费</w:t>
      </w:r>
      <w:r>
        <w:rPr>
          <w:rFonts w:hint="eastAsia" w:ascii="Times New Roman" w:hAnsi="Times New Roman" w:eastAsia="仿宋_GB2312" w:cs="仿宋_GB2312"/>
          <w:sz w:val="32"/>
          <w:szCs w:val="32"/>
        </w:rPr>
        <w:t>，包括由体协选派的裁判员、工作人员的食宿费、劳务费、交通费，</w:t>
      </w:r>
      <w:r>
        <w:rPr>
          <w:rFonts w:hint="eastAsia" w:ascii="Times New Roman" w:hAnsi="Times New Roman" w:eastAsia="仿宋_GB2312" w:cs="仿宋_GB2312"/>
          <w:sz w:val="32"/>
          <w:szCs w:val="32"/>
          <w:lang w:val="en-US" w:eastAsia="zh-CN"/>
        </w:rPr>
        <w:t>校内安保等</w:t>
      </w:r>
      <w:r>
        <w:rPr>
          <w:rFonts w:hint="eastAsia" w:ascii="Times New Roman" w:hAnsi="Times New Roman" w:eastAsia="仿宋_GB2312" w:cs="仿宋_GB2312"/>
          <w:sz w:val="32"/>
          <w:szCs w:val="32"/>
        </w:rPr>
        <w:t>竞赛所产生的其他必要经费。</w:t>
      </w:r>
    </w:p>
    <w:p>
      <w:pPr>
        <w:pStyle w:val="12"/>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承办单位按竞赛规程规定的标准收取费用。</w:t>
      </w:r>
    </w:p>
    <w:p>
      <w:pPr>
        <w:pStyle w:val="12"/>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不足部分由承办单位</w:t>
      </w:r>
      <w:r>
        <w:rPr>
          <w:rFonts w:hint="eastAsia" w:ascii="Times New Roman" w:hAnsi="Times New Roman" w:eastAsia="仿宋_GB2312" w:cs="仿宋_GB2312"/>
          <w:sz w:val="32"/>
          <w:szCs w:val="32"/>
          <w:lang w:val="en-US" w:eastAsia="zh-CN"/>
        </w:rPr>
        <w:t>负担</w:t>
      </w:r>
      <w:r>
        <w:rPr>
          <w:rFonts w:hint="eastAsia" w:ascii="Times New Roman" w:hAnsi="Times New Roman" w:eastAsia="仿宋_GB2312" w:cs="仿宋_GB2312"/>
          <w:sz w:val="32"/>
          <w:szCs w:val="32"/>
        </w:rPr>
        <w:t>。</w:t>
      </w:r>
    </w:p>
    <w:p>
      <w:pPr>
        <w:pStyle w:val="12"/>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运营单位拨付（若产生相关费用）</w:t>
      </w:r>
    </w:p>
    <w:p>
      <w:pPr>
        <w:pStyle w:val="1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除竞赛组织管理费以外的相关费用，如商业推广、场地包装、媒体宣传等。</w:t>
      </w:r>
    </w:p>
    <w:p>
      <w:pPr>
        <w:pStyle w:val="12"/>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自筹</w:t>
      </w:r>
    </w:p>
    <w:p>
      <w:pPr>
        <w:pStyle w:val="12"/>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承办比赛所产生的费用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赛事期间相关活动经费，以及由体</w:t>
      </w:r>
      <w:r>
        <w:rPr>
          <w:rFonts w:hint="eastAsia" w:ascii="Times New Roman" w:hAnsi="Times New Roman" w:eastAsia="仿宋_GB2312"/>
          <w:sz w:val="32"/>
          <w:szCs w:val="32"/>
        </w:rPr>
        <w:t>协选派的裁判员、工作人员的食宿费、劳务费、交通费</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运动场地、设备、器材的使用费，运动场地的布置、现场宣传、秩序册、奖杯奖牌制作费，医疗安保费以及竞赛所产生的其他必要经费。</w:t>
      </w:r>
    </w:p>
    <w:p>
      <w:pPr>
        <w:pStyle w:val="12"/>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承办单位按竞赛规程规定的标准收取费用。</w:t>
      </w:r>
    </w:p>
    <w:p>
      <w:pPr>
        <w:pStyle w:val="12"/>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（二）经费使用</w:t>
      </w:r>
    </w:p>
    <w:p>
      <w:pPr>
        <w:pStyle w:val="12"/>
        <w:numPr>
          <w:ilvl w:val="0"/>
          <w:numId w:val="7"/>
        </w:numPr>
        <w:ind w:left="0" w:leftChars="0" w:firstLine="640" w:firstLineChars="200"/>
        <w:rPr>
          <w:rFonts w:ascii="Times New Roman" w:hAnsi="Times New Roman" w:eastAsia="仿宋_GB2312"/>
          <w:sz w:val="32"/>
          <w:szCs w:val="32"/>
        </w:rPr>
      </w:pPr>
      <w:r>
        <w:rPr>
          <w:rFonts w:hint="eastAsia" w:ascii="Times New Roman" w:hAnsi="Times New Roman" w:eastAsia="仿宋_GB2312"/>
          <w:sz w:val="32"/>
          <w:szCs w:val="32"/>
        </w:rPr>
        <w:t>体协或运营单位拨付的赛事所有经费必须进入承办单位的账号，且只能用于赛事。</w:t>
      </w:r>
    </w:p>
    <w:p>
      <w:pPr>
        <w:pStyle w:val="12"/>
        <w:numPr>
          <w:ilvl w:val="0"/>
          <w:numId w:val="7"/>
        </w:numPr>
        <w:ind w:left="0" w:leftChars="0" w:firstLine="640" w:firstLineChars="200"/>
        <w:rPr>
          <w:rFonts w:ascii="Times New Roman" w:hAnsi="Times New Roman" w:eastAsia="仿宋_GB2312"/>
          <w:sz w:val="32"/>
          <w:szCs w:val="32"/>
        </w:rPr>
      </w:pPr>
      <w:r>
        <w:rPr>
          <w:rFonts w:hint="eastAsia" w:ascii="Times New Roman" w:hAnsi="Times New Roman" w:eastAsia="仿宋_GB2312"/>
          <w:sz w:val="32"/>
          <w:szCs w:val="32"/>
        </w:rPr>
        <w:t>负责赛事活动中的相关组织费用。</w:t>
      </w:r>
    </w:p>
    <w:p>
      <w:pPr>
        <w:pStyle w:val="12"/>
        <w:numPr>
          <w:ilvl w:val="0"/>
          <w:numId w:val="7"/>
        </w:numPr>
        <w:ind w:left="0" w:leftChars="0" w:firstLine="640" w:firstLineChars="200"/>
        <w:rPr>
          <w:rFonts w:ascii="Times New Roman" w:hAnsi="Times New Roman" w:eastAsia="仿宋_GB2312"/>
          <w:sz w:val="32"/>
          <w:szCs w:val="32"/>
        </w:rPr>
      </w:pPr>
      <w:r>
        <w:rPr>
          <w:rFonts w:hint="eastAsia" w:ascii="Times New Roman" w:hAnsi="Times New Roman" w:eastAsia="仿宋_GB2312"/>
          <w:sz w:val="32"/>
          <w:szCs w:val="32"/>
        </w:rPr>
        <w:t>使用体协或运营单位拨付的经费须遵守国家的财务制度，承办单位应于赛事结束后1个月内向体协提供增值税专用发票。</w:t>
      </w:r>
    </w:p>
    <w:p>
      <w:pPr>
        <w:pStyle w:val="12"/>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黑体"/>
          <w:sz w:val="32"/>
          <w:szCs w:val="32"/>
          <w:lang w:eastAsia="zh-CN"/>
        </w:rPr>
      </w:pPr>
      <w:r>
        <w:rPr>
          <w:rFonts w:hint="eastAsia" w:ascii="Times New Roman" w:hAnsi="Times New Roman" w:eastAsia="黑体"/>
          <w:sz w:val="32"/>
          <w:szCs w:val="32"/>
          <w:lang w:val="en-US" w:eastAsia="zh-CN"/>
        </w:rPr>
        <w:t>其他</w:t>
      </w:r>
    </w:p>
    <w:p>
      <w:pPr>
        <w:pStyle w:val="12"/>
        <w:numPr>
          <w:ilvl w:val="0"/>
          <w:numId w:val="8"/>
        </w:numPr>
        <w:ind w:left="0" w:leftChars="0"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体协对本次承办单位的申请拥有最终解释权。</w:t>
      </w:r>
    </w:p>
    <w:p>
      <w:pPr>
        <w:pStyle w:val="12"/>
        <w:numPr>
          <w:ilvl w:val="0"/>
          <w:numId w:val="8"/>
        </w:numPr>
        <w:ind w:left="0" w:leftChars="0" w:firstLine="640" w:firstLineChars="200"/>
        <w:rPr>
          <w:rFonts w:ascii="Times New Roman" w:hAnsi="Times New Roman" w:eastAsia="仿宋_GB2312"/>
          <w:sz w:val="32"/>
          <w:szCs w:val="32"/>
        </w:rPr>
      </w:pPr>
      <w:r>
        <w:rPr>
          <w:rFonts w:hint="eastAsia" w:ascii="Times New Roman" w:hAnsi="Times New Roman" w:eastAsia="仿宋_GB2312"/>
          <w:sz w:val="32"/>
          <w:szCs w:val="32"/>
        </w:rPr>
        <w:t>经体协与赛事承办单位签订的协议与申请文件有不符之处时，以协议为准。</w:t>
      </w:r>
    </w:p>
    <w:p>
      <w:pPr>
        <w:rPr>
          <w:rFonts w:ascii="Times New Roman" w:hAnsi="Times New Roman" w:eastAsia="仿宋_GB2312"/>
          <w:color w:val="000000"/>
          <w:sz w:val="32"/>
          <w:szCs w:val="32"/>
        </w:rPr>
      </w:pPr>
    </w:p>
    <w:p>
      <w:pPr>
        <w:rPr>
          <w:rFonts w:ascii="Times New Roman" w:hAnsi="Times New Roman" w:eastAsia="仿宋"/>
          <w:color w:val="000000"/>
          <w:sz w:val="32"/>
          <w:szCs w:val="32"/>
        </w:rPr>
      </w:pPr>
      <w:r>
        <w:rPr>
          <w:rFonts w:ascii="Times New Roman" w:hAnsi="Times New Roman" w:eastAsia="仿宋"/>
          <w:color w:val="000000"/>
          <w:sz w:val="32"/>
          <w:szCs w:val="32"/>
        </w:rPr>
        <w:br w:type="page"/>
      </w:r>
    </w:p>
    <w:p>
      <w:pPr>
        <w:rPr>
          <w:rFonts w:ascii="Times New Roman" w:hAnsi="Times New Roman" w:eastAsia="仿宋"/>
          <w:color w:val="000000"/>
          <w:sz w:val="32"/>
          <w:szCs w:val="32"/>
        </w:rPr>
      </w:pPr>
      <w:r>
        <w:rPr>
          <w:rFonts w:hint="eastAsia" w:ascii="Times New Roman" w:hAnsi="Times New Roman" w:eastAsia="仿宋"/>
          <w:color w:val="000000"/>
          <w:sz w:val="32"/>
          <w:szCs w:val="32"/>
          <w:lang w:eastAsia="zh-CN"/>
        </w:rPr>
        <w:t>附件</w:t>
      </w:r>
      <w:r>
        <w:rPr>
          <w:rFonts w:hint="eastAsia" w:ascii="Times New Roman" w:hAnsi="Times New Roman" w:eastAsia="仿宋"/>
          <w:color w:val="000000"/>
          <w:sz w:val="32"/>
          <w:szCs w:val="32"/>
          <w:lang w:val="en-US" w:eastAsia="zh-CN"/>
        </w:rPr>
        <w:t>2</w:t>
      </w:r>
      <w:r>
        <w:rPr>
          <w:rFonts w:hint="eastAsia" w:ascii="Times New Roman" w:hAnsi="Times New Roman" w:eastAsia="仿宋"/>
          <w:color w:val="000000"/>
          <w:sz w:val="32"/>
          <w:szCs w:val="32"/>
        </w:rPr>
        <w:t>：</w:t>
      </w:r>
    </w:p>
    <w:p>
      <w:pPr>
        <w:jc w:val="center"/>
        <w:rPr>
          <w:rFonts w:ascii="Times New Roman" w:hAnsi="Times New Roman" w:eastAsia="黑体"/>
          <w:color w:val="000000"/>
          <w:sz w:val="36"/>
          <w:szCs w:val="36"/>
        </w:rPr>
      </w:pPr>
      <w:r>
        <w:rPr>
          <w:rFonts w:hint="eastAsia" w:ascii="Times New Roman" w:hAnsi="Times New Roman" w:eastAsia="黑体"/>
          <w:sz w:val="36"/>
          <w:szCs w:val="36"/>
        </w:rPr>
        <w:t>2020</w:t>
      </w:r>
      <w:r>
        <w:rPr>
          <w:rFonts w:hint="eastAsia" w:ascii="Times New Roman" w:hAnsi="Times New Roman" w:eastAsia="黑体"/>
          <w:sz w:val="36"/>
          <w:szCs w:val="36"/>
          <w:lang w:eastAsia="zh-CN"/>
        </w:rPr>
        <w:t>年</w:t>
      </w:r>
      <w:r>
        <w:rPr>
          <w:rFonts w:hint="eastAsia" w:ascii="Times New Roman" w:hAnsi="Times New Roman" w:eastAsia="黑体"/>
          <w:sz w:val="36"/>
          <w:szCs w:val="36"/>
        </w:rPr>
        <w:t>全国校园</w:t>
      </w:r>
      <w:r>
        <w:rPr>
          <w:rFonts w:hint="eastAsia" w:ascii="Times New Roman" w:hAnsi="Times New Roman" w:eastAsia="黑体"/>
          <w:sz w:val="36"/>
          <w:szCs w:val="36"/>
          <w:lang w:val="en-US" w:eastAsia="zh-CN"/>
        </w:rPr>
        <w:t>网球</w:t>
      </w:r>
      <w:r>
        <w:rPr>
          <w:rFonts w:hint="eastAsia" w:ascii="Times New Roman" w:hAnsi="Times New Roman" w:eastAsia="黑体"/>
          <w:sz w:val="36"/>
          <w:szCs w:val="36"/>
        </w:rPr>
        <w:t>赛事申办</w:t>
      </w:r>
      <w:r>
        <w:rPr>
          <w:rFonts w:hint="eastAsia" w:ascii="Times New Roman" w:hAnsi="Times New Roman" w:eastAsia="黑体"/>
          <w:color w:val="000000"/>
          <w:sz w:val="36"/>
          <w:szCs w:val="36"/>
        </w:rPr>
        <w:t>计划</w:t>
      </w:r>
    </w:p>
    <w:tbl>
      <w:tblPr>
        <w:tblStyle w:val="7"/>
        <w:tblpPr w:leftFromText="180" w:rightFromText="180" w:vertAnchor="text" w:horzAnchor="page" w:tblpX="811" w:tblpY="181"/>
        <w:tblW w:w="10480" w:type="dxa"/>
        <w:tblInd w:w="0" w:type="dxa"/>
        <w:tblLayout w:type="fixed"/>
        <w:tblCellMar>
          <w:top w:w="0" w:type="dxa"/>
          <w:left w:w="108" w:type="dxa"/>
          <w:bottom w:w="0" w:type="dxa"/>
          <w:right w:w="108" w:type="dxa"/>
        </w:tblCellMar>
      </w:tblPr>
      <w:tblGrid>
        <w:gridCol w:w="512"/>
        <w:gridCol w:w="1445"/>
        <w:gridCol w:w="4528"/>
        <w:gridCol w:w="1091"/>
        <w:gridCol w:w="1748"/>
        <w:gridCol w:w="1156"/>
      </w:tblGrid>
      <w:tr>
        <w:tblPrEx>
          <w:tblCellMar>
            <w:top w:w="0" w:type="dxa"/>
            <w:left w:w="108" w:type="dxa"/>
            <w:bottom w:w="0" w:type="dxa"/>
            <w:right w:w="108" w:type="dxa"/>
          </w:tblCellMar>
        </w:tblPrEx>
        <w:trPr>
          <w:trHeight w:val="567" w:hRule="atLeast"/>
        </w:trPr>
        <w:tc>
          <w:tcPr>
            <w:tcW w:w="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序号</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时间</w:t>
            </w:r>
          </w:p>
        </w:tc>
        <w:tc>
          <w:tcPr>
            <w:tcW w:w="45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宋体"/>
                <w:b/>
                <w:bCs/>
                <w:color w:val="000000"/>
                <w:kern w:val="0"/>
                <w:sz w:val="20"/>
                <w:szCs w:val="20"/>
                <w:lang w:val="en-US" w:eastAsia="zh-CN"/>
              </w:rPr>
            </w:pPr>
            <w:r>
              <w:rPr>
                <w:rFonts w:hint="eastAsia" w:ascii="Times New Roman" w:hAnsi="Times New Roman" w:cs="宋体"/>
                <w:b/>
                <w:bCs/>
                <w:color w:val="000000"/>
                <w:kern w:val="0"/>
                <w:sz w:val="20"/>
                <w:szCs w:val="20"/>
              </w:rPr>
              <w:t>赛事</w:t>
            </w:r>
            <w:r>
              <w:rPr>
                <w:rFonts w:hint="eastAsia" w:ascii="Times New Roman" w:hAnsi="Times New Roman" w:cs="宋体"/>
                <w:b/>
                <w:bCs/>
                <w:color w:val="000000"/>
                <w:kern w:val="0"/>
                <w:sz w:val="20"/>
                <w:szCs w:val="20"/>
                <w:lang w:val="en-US" w:eastAsia="zh-CN"/>
              </w:rPr>
              <w:t>名称</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赛期（天）</w:t>
            </w:r>
          </w:p>
        </w:tc>
        <w:tc>
          <w:tcPr>
            <w:tcW w:w="174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imes New Roman" w:hAnsi="Times New Roman" w:cs="宋体"/>
                <w:b/>
                <w:bCs/>
                <w:color w:val="000000"/>
                <w:kern w:val="0"/>
                <w:sz w:val="20"/>
                <w:szCs w:val="20"/>
                <w:lang w:val="en-US" w:eastAsia="zh-CN"/>
              </w:rPr>
            </w:pPr>
            <w:r>
              <w:rPr>
                <w:rFonts w:hint="eastAsia" w:ascii="Times New Roman" w:hAnsi="Times New Roman" w:cs="宋体"/>
                <w:b/>
                <w:bCs/>
                <w:color w:val="000000"/>
                <w:kern w:val="0"/>
                <w:sz w:val="20"/>
                <w:szCs w:val="20"/>
                <w:lang w:val="en-US" w:eastAsia="zh-CN"/>
              </w:rPr>
              <w:t>最低</w:t>
            </w:r>
            <w:r>
              <w:rPr>
                <w:rFonts w:hint="eastAsia" w:ascii="Times New Roman" w:hAnsi="Times New Roman" w:cs="宋体"/>
                <w:b/>
                <w:bCs/>
                <w:color w:val="000000"/>
                <w:kern w:val="0"/>
                <w:sz w:val="20"/>
                <w:szCs w:val="20"/>
              </w:rPr>
              <w:t>场地</w:t>
            </w:r>
            <w:r>
              <w:rPr>
                <w:rFonts w:hint="eastAsia" w:ascii="Times New Roman" w:hAnsi="Times New Roman" w:cs="宋体"/>
                <w:b/>
                <w:bCs/>
                <w:color w:val="000000"/>
                <w:kern w:val="0"/>
                <w:sz w:val="20"/>
                <w:szCs w:val="20"/>
                <w:lang w:val="en-US" w:eastAsia="zh-CN"/>
              </w:rPr>
              <w:t>数</w:t>
            </w:r>
          </w:p>
          <w:p>
            <w:pPr>
              <w:widowControl/>
              <w:spacing w:line="240" w:lineRule="auto"/>
              <w:jc w:val="center"/>
              <w:rPr>
                <w:rFonts w:hint="eastAsia" w:ascii="Times New Roman" w:hAnsi="Times New Roman" w:eastAsia="宋体" w:cs="宋体"/>
                <w:b/>
                <w:bCs/>
                <w:color w:val="000000"/>
                <w:kern w:val="0"/>
                <w:sz w:val="20"/>
                <w:szCs w:val="20"/>
                <w:lang w:val="en-US" w:eastAsia="zh-CN"/>
              </w:rPr>
            </w:pPr>
            <w:r>
              <w:rPr>
                <w:rFonts w:hint="eastAsia" w:ascii="Times New Roman" w:hAnsi="Times New Roman" w:cs="宋体"/>
                <w:b/>
                <w:bCs/>
                <w:color w:val="000000"/>
                <w:kern w:val="0"/>
                <w:sz w:val="20"/>
                <w:szCs w:val="20"/>
                <w:lang w:val="en-US" w:eastAsia="zh-CN"/>
              </w:rPr>
              <w:t>（灯光符合要求）</w:t>
            </w: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经费来源</w:t>
            </w:r>
          </w:p>
        </w:tc>
      </w:tr>
      <w:tr>
        <w:tblPrEx>
          <w:tblCellMar>
            <w:top w:w="0" w:type="dxa"/>
            <w:left w:w="108" w:type="dxa"/>
            <w:bottom w:w="0" w:type="dxa"/>
            <w:right w:w="108" w:type="dxa"/>
          </w:tblCellMar>
        </w:tblPrEx>
        <w:trPr>
          <w:trHeight w:val="567" w:hRule="atLeast"/>
        </w:trPr>
        <w:tc>
          <w:tcPr>
            <w:tcW w:w="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14:textFill>
                  <w14:solidFill>
                    <w14:schemeClr w14:val="tx1"/>
                  </w14:solidFill>
                </w14:textFill>
              </w:rPr>
            </w:pPr>
            <w:r>
              <w:rPr>
                <w:rFonts w:hint="eastAsia" w:ascii="Times New Roman" w:hAnsi="Times New Roman" w:cs="宋体"/>
                <w:bCs/>
                <w:color w:val="000000" w:themeColor="text1"/>
                <w:kern w:val="0"/>
                <w:sz w:val="20"/>
                <w:szCs w:val="20"/>
                <w14:textFill>
                  <w14:solidFill>
                    <w14:schemeClr w14:val="tx1"/>
                  </w14:solidFill>
                </w14:textFill>
              </w:rPr>
              <w:t>1</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eastAsia="宋体"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2020年3-6月</w:t>
            </w:r>
          </w:p>
        </w:tc>
        <w:tc>
          <w:tcPr>
            <w:tcW w:w="45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eastAsia="宋体"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第25届中国大学生网球锦标赛分区赛（华东赛区）</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3</w:t>
            </w:r>
          </w:p>
        </w:tc>
        <w:tc>
          <w:tcPr>
            <w:tcW w:w="174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imes New Roman" w:hAnsi="Times New Roman" w:eastAsia="宋体"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8（2片室内）</w:t>
            </w: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eastAsia="宋体"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体协+自筹</w:t>
            </w:r>
          </w:p>
        </w:tc>
      </w:tr>
      <w:tr>
        <w:tblPrEx>
          <w:tblCellMar>
            <w:top w:w="0" w:type="dxa"/>
            <w:left w:w="108" w:type="dxa"/>
            <w:bottom w:w="0" w:type="dxa"/>
            <w:right w:w="108" w:type="dxa"/>
          </w:tblCellMar>
        </w:tblPrEx>
        <w:trPr>
          <w:trHeight w:val="567" w:hRule="atLeast"/>
        </w:trPr>
        <w:tc>
          <w:tcPr>
            <w:tcW w:w="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14:textFill>
                  <w14:solidFill>
                    <w14:schemeClr w14:val="tx1"/>
                  </w14:solidFill>
                </w14:textFill>
              </w:rPr>
            </w:pPr>
            <w:r>
              <w:rPr>
                <w:rFonts w:hint="eastAsia" w:ascii="Times New Roman" w:hAnsi="Times New Roman" w:cs="宋体"/>
                <w:bCs/>
                <w:color w:val="000000" w:themeColor="text1"/>
                <w:kern w:val="0"/>
                <w:sz w:val="20"/>
                <w:szCs w:val="20"/>
                <w14:textFill>
                  <w14:solidFill>
                    <w14:schemeClr w14:val="tx1"/>
                  </w14:solidFill>
                </w14:textFill>
              </w:rPr>
              <w:t>2</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2020年3-6月</w:t>
            </w:r>
          </w:p>
        </w:tc>
        <w:tc>
          <w:tcPr>
            <w:tcW w:w="45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第25届中国大学生网球锦标赛分区赛（华南赛区）</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3</w:t>
            </w:r>
          </w:p>
        </w:tc>
        <w:tc>
          <w:tcPr>
            <w:tcW w:w="174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8（2片室内）</w:t>
            </w: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olor w:val="000000" w:themeColor="text1"/>
                <w:sz w:val="22"/>
                <w:szCs w:val="24"/>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体协+自筹</w:t>
            </w:r>
          </w:p>
        </w:tc>
      </w:tr>
      <w:tr>
        <w:tblPrEx>
          <w:tblCellMar>
            <w:top w:w="0" w:type="dxa"/>
            <w:left w:w="108" w:type="dxa"/>
            <w:bottom w:w="0" w:type="dxa"/>
            <w:right w:w="108" w:type="dxa"/>
          </w:tblCellMar>
        </w:tblPrEx>
        <w:trPr>
          <w:trHeight w:val="567" w:hRule="atLeast"/>
        </w:trPr>
        <w:tc>
          <w:tcPr>
            <w:tcW w:w="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14:textFill>
                  <w14:solidFill>
                    <w14:schemeClr w14:val="tx1"/>
                  </w14:solidFill>
                </w14:textFill>
              </w:rPr>
            </w:pPr>
            <w:r>
              <w:rPr>
                <w:rFonts w:hint="eastAsia" w:ascii="Times New Roman" w:hAnsi="Times New Roman" w:cs="宋体"/>
                <w:bCs/>
                <w:color w:val="000000" w:themeColor="text1"/>
                <w:kern w:val="0"/>
                <w:sz w:val="20"/>
                <w:szCs w:val="20"/>
                <w14:textFill>
                  <w14:solidFill>
                    <w14:schemeClr w14:val="tx1"/>
                  </w14:solidFill>
                </w14:textFill>
              </w:rPr>
              <w:t>3</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2020年3-6月</w:t>
            </w:r>
          </w:p>
        </w:tc>
        <w:tc>
          <w:tcPr>
            <w:tcW w:w="45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第25届中国大学生网球锦标赛分区赛（华西赛区）</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3</w:t>
            </w:r>
          </w:p>
        </w:tc>
        <w:tc>
          <w:tcPr>
            <w:tcW w:w="174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8（2片室内）</w:t>
            </w: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olor w:val="000000" w:themeColor="text1"/>
                <w:sz w:val="22"/>
                <w:szCs w:val="24"/>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体协+自筹</w:t>
            </w:r>
          </w:p>
        </w:tc>
      </w:tr>
      <w:tr>
        <w:tblPrEx>
          <w:tblCellMar>
            <w:top w:w="0" w:type="dxa"/>
            <w:left w:w="108" w:type="dxa"/>
            <w:bottom w:w="0" w:type="dxa"/>
            <w:right w:w="108" w:type="dxa"/>
          </w:tblCellMar>
        </w:tblPrEx>
        <w:trPr>
          <w:trHeight w:val="567" w:hRule="atLeast"/>
        </w:trPr>
        <w:tc>
          <w:tcPr>
            <w:tcW w:w="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14:textFill>
                  <w14:solidFill>
                    <w14:schemeClr w14:val="tx1"/>
                  </w14:solidFill>
                </w14:textFill>
              </w:rPr>
            </w:pPr>
            <w:r>
              <w:rPr>
                <w:rFonts w:hint="eastAsia" w:ascii="Times New Roman" w:hAnsi="Times New Roman" w:cs="宋体"/>
                <w:bCs/>
                <w:color w:val="000000" w:themeColor="text1"/>
                <w:kern w:val="0"/>
                <w:sz w:val="20"/>
                <w:szCs w:val="20"/>
                <w14:textFill>
                  <w14:solidFill>
                    <w14:schemeClr w14:val="tx1"/>
                  </w14:solidFill>
                </w14:textFill>
              </w:rPr>
              <w:t>4</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2020年3-6月</w:t>
            </w:r>
          </w:p>
        </w:tc>
        <w:tc>
          <w:tcPr>
            <w:tcW w:w="45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第25届中国大学生网球锦标赛分区赛（华北赛区）</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3</w:t>
            </w:r>
          </w:p>
        </w:tc>
        <w:tc>
          <w:tcPr>
            <w:tcW w:w="174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8（2片室内）</w:t>
            </w: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olor w:val="000000" w:themeColor="text1"/>
                <w:sz w:val="22"/>
                <w:szCs w:val="24"/>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体协+自筹</w:t>
            </w:r>
          </w:p>
        </w:tc>
      </w:tr>
      <w:tr>
        <w:tblPrEx>
          <w:tblCellMar>
            <w:top w:w="0" w:type="dxa"/>
            <w:left w:w="108" w:type="dxa"/>
            <w:bottom w:w="0" w:type="dxa"/>
            <w:right w:w="108" w:type="dxa"/>
          </w:tblCellMar>
        </w:tblPrEx>
        <w:trPr>
          <w:trHeight w:val="567" w:hRule="atLeast"/>
        </w:trPr>
        <w:tc>
          <w:tcPr>
            <w:tcW w:w="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14:textFill>
                  <w14:solidFill>
                    <w14:schemeClr w14:val="tx1"/>
                  </w14:solidFill>
                </w14:textFill>
              </w:rPr>
            </w:pPr>
            <w:r>
              <w:rPr>
                <w:rFonts w:hint="eastAsia" w:ascii="Times New Roman" w:hAnsi="Times New Roman" w:cs="宋体"/>
                <w:bCs/>
                <w:color w:val="000000" w:themeColor="text1"/>
                <w:kern w:val="0"/>
                <w:sz w:val="20"/>
                <w:szCs w:val="20"/>
                <w14:textFill>
                  <w14:solidFill>
                    <w14:schemeClr w14:val="tx1"/>
                  </w14:solidFill>
                </w14:textFill>
              </w:rPr>
              <w:t>5</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2020年3-6月</w:t>
            </w:r>
          </w:p>
        </w:tc>
        <w:tc>
          <w:tcPr>
            <w:tcW w:w="45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第25届中国大学生网球锦标赛分区赛（华中赛区）</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w:t>
            </w:r>
          </w:p>
        </w:tc>
        <w:tc>
          <w:tcPr>
            <w:tcW w:w="174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8（2片室内）</w:t>
            </w: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olor w:val="000000" w:themeColor="text1"/>
                <w:sz w:val="22"/>
                <w:szCs w:val="24"/>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体协+自筹</w:t>
            </w:r>
          </w:p>
        </w:tc>
      </w:tr>
      <w:tr>
        <w:tblPrEx>
          <w:tblCellMar>
            <w:top w:w="0" w:type="dxa"/>
            <w:left w:w="108" w:type="dxa"/>
            <w:bottom w:w="0" w:type="dxa"/>
            <w:right w:w="108" w:type="dxa"/>
          </w:tblCellMar>
        </w:tblPrEx>
        <w:trPr>
          <w:trHeight w:val="567" w:hRule="atLeast"/>
        </w:trPr>
        <w:tc>
          <w:tcPr>
            <w:tcW w:w="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14:textFill>
                  <w14:solidFill>
                    <w14:schemeClr w14:val="tx1"/>
                  </w14:solidFill>
                </w14:textFill>
              </w:rPr>
            </w:pPr>
            <w:r>
              <w:rPr>
                <w:rFonts w:hint="eastAsia" w:ascii="Times New Roman" w:hAnsi="Times New Roman" w:cs="宋体"/>
                <w:bCs/>
                <w:color w:val="000000" w:themeColor="text1"/>
                <w:kern w:val="0"/>
                <w:sz w:val="20"/>
                <w:szCs w:val="20"/>
                <w14:textFill>
                  <w14:solidFill>
                    <w14:schemeClr w14:val="tx1"/>
                  </w14:solidFill>
                </w14:textFill>
              </w:rPr>
              <w:t>6</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2020年3-6月</w:t>
            </w:r>
          </w:p>
        </w:tc>
        <w:tc>
          <w:tcPr>
            <w:tcW w:w="45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第25届中国大学生网球锦标赛分区赛（东北赛区）</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w:t>
            </w:r>
          </w:p>
        </w:tc>
        <w:tc>
          <w:tcPr>
            <w:tcW w:w="174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8（2片室内）</w:t>
            </w: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olor w:val="000000" w:themeColor="text1"/>
                <w:sz w:val="22"/>
                <w:szCs w:val="24"/>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体协+自筹</w:t>
            </w:r>
          </w:p>
        </w:tc>
      </w:tr>
      <w:tr>
        <w:tblPrEx>
          <w:tblCellMar>
            <w:top w:w="0" w:type="dxa"/>
            <w:left w:w="108" w:type="dxa"/>
            <w:bottom w:w="0" w:type="dxa"/>
            <w:right w:w="108" w:type="dxa"/>
          </w:tblCellMar>
        </w:tblPrEx>
        <w:trPr>
          <w:trHeight w:val="567" w:hRule="atLeast"/>
        </w:trPr>
        <w:tc>
          <w:tcPr>
            <w:tcW w:w="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14:textFill>
                  <w14:solidFill>
                    <w14:schemeClr w14:val="tx1"/>
                  </w14:solidFill>
                </w14:textFill>
              </w:rPr>
            </w:pPr>
            <w:r>
              <w:rPr>
                <w:rFonts w:hint="eastAsia" w:ascii="Times New Roman" w:hAnsi="Times New Roman" w:cs="宋体"/>
                <w:bCs/>
                <w:color w:val="000000" w:themeColor="text1"/>
                <w:kern w:val="0"/>
                <w:sz w:val="20"/>
                <w:szCs w:val="20"/>
                <w14:textFill>
                  <w14:solidFill>
                    <w14:schemeClr w14:val="tx1"/>
                  </w14:solidFill>
                </w14:textFill>
              </w:rPr>
              <w:t>7</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2020年3-6月</w:t>
            </w:r>
          </w:p>
        </w:tc>
        <w:tc>
          <w:tcPr>
            <w:tcW w:w="45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第25届中国大学生网球锦标赛分区赛（西北赛区）</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w:t>
            </w:r>
          </w:p>
        </w:tc>
        <w:tc>
          <w:tcPr>
            <w:tcW w:w="174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8（2片室内）</w:t>
            </w: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olor w:val="000000" w:themeColor="text1"/>
                <w:sz w:val="22"/>
                <w:szCs w:val="24"/>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体协+自筹</w:t>
            </w:r>
          </w:p>
        </w:tc>
      </w:tr>
      <w:tr>
        <w:tblPrEx>
          <w:tblCellMar>
            <w:top w:w="0" w:type="dxa"/>
            <w:left w:w="108" w:type="dxa"/>
            <w:bottom w:w="0" w:type="dxa"/>
            <w:right w:w="108" w:type="dxa"/>
          </w:tblCellMar>
        </w:tblPrEx>
        <w:trPr>
          <w:trHeight w:val="567" w:hRule="atLeast"/>
        </w:trPr>
        <w:tc>
          <w:tcPr>
            <w:tcW w:w="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14:textFill>
                  <w14:solidFill>
                    <w14:schemeClr w14:val="tx1"/>
                  </w14:solidFill>
                </w14:textFill>
              </w:rPr>
            </w:pPr>
            <w:r>
              <w:rPr>
                <w:rFonts w:hint="eastAsia" w:ascii="Times New Roman" w:hAnsi="Times New Roman" w:cs="宋体"/>
                <w:bCs/>
                <w:color w:val="000000" w:themeColor="text1"/>
                <w:kern w:val="0"/>
                <w:sz w:val="20"/>
                <w:szCs w:val="20"/>
                <w14:textFill>
                  <w14:solidFill>
                    <w14:schemeClr w14:val="tx1"/>
                  </w14:solidFill>
                </w14:textFill>
              </w:rPr>
              <w:t>8</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2020年3-6月</w:t>
            </w:r>
          </w:p>
        </w:tc>
        <w:tc>
          <w:tcPr>
            <w:tcW w:w="45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第25届中国大学生网球锦标赛分区赛（西南赛区）</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eastAsia="宋体"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w:t>
            </w:r>
          </w:p>
        </w:tc>
        <w:tc>
          <w:tcPr>
            <w:tcW w:w="174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cs="宋体"/>
                <w:bCs/>
                <w:color w:val="000000" w:themeColor="text1"/>
                <w:kern w:val="0"/>
                <w:sz w:val="20"/>
                <w:szCs w:val="20"/>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8（2片室内）</w:t>
            </w: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olor w:val="000000" w:themeColor="text1"/>
                <w:sz w:val="22"/>
                <w:szCs w:val="24"/>
                <w:highlight w:val="none"/>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体协+自筹</w:t>
            </w:r>
          </w:p>
        </w:tc>
      </w:tr>
      <w:tr>
        <w:tblPrEx>
          <w:tblCellMar>
            <w:top w:w="0" w:type="dxa"/>
            <w:left w:w="108" w:type="dxa"/>
            <w:bottom w:w="0" w:type="dxa"/>
            <w:right w:w="108" w:type="dxa"/>
          </w:tblCellMar>
        </w:tblPrEx>
        <w:trPr>
          <w:trHeight w:val="567" w:hRule="atLeast"/>
        </w:trPr>
        <w:tc>
          <w:tcPr>
            <w:tcW w:w="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宋体"/>
                <w:bCs/>
                <w:color w:val="000000" w:themeColor="text1"/>
                <w:kern w:val="0"/>
                <w:sz w:val="20"/>
                <w:szCs w:val="20"/>
                <w14:textFill>
                  <w14:solidFill>
                    <w14:schemeClr w14:val="tx1"/>
                  </w14:solidFill>
                </w14:textFill>
              </w:rPr>
            </w:pPr>
            <w:r>
              <w:rPr>
                <w:rFonts w:hint="eastAsia" w:ascii="Times New Roman" w:hAnsi="Times New Roman" w:cs="宋体"/>
                <w:bCs/>
                <w:color w:val="000000" w:themeColor="text1"/>
                <w:kern w:val="0"/>
                <w:sz w:val="20"/>
                <w:szCs w:val="20"/>
                <w14:textFill>
                  <w14:solidFill>
                    <w14:schemeClr w14:val="tx1"/>
                  </w14:solidFill>
                </w14:textFill>
              </w:rPr>
              <w:t>9</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2020年7-8月</w:t>
            </w:r>
          </w:p>
        </w:tc>
        <w:tc>
          <w:tcPr>
            <w:tcW w:w="45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第25届中国大学生网球锦标赛（总决赛）</w:t>
            </w:r>
          </w:p>
          <w:p>
            <w:pPr>
              <w:widowControl/>
              <w:spacing w:line="240" w:lineRule="auto"/>
              <w:jc w:val="center"/>
              <w:rPr>
                <w:rFonts w:hint="default"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暨第20届中国高校“校长杯”网球比赛</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8天</w:t>
            </w:r>
          </w:p>
        </w:tc>
        <w:tc>
          <w:tcPr>
            <w:tcW w:w="174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20（4片室内）</w:t>
            </w: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体协+自筹</w:t>
            </w:r>
          </w:p>
        </w:tc>
      </w:tr>
      <w:tr>
        <w:tblPrEx>
          <w:tblCellMar>
            <w:top w:w="0" w:type="dxa"/>
            <w:left w:w="108" w:type="dxa"/>
            <w:bottom w:w="0" w:type="dxa"/>
            <w:right w:w="108" w:type="dxa"/>
          </w:tblCellMar>
        </w:tblPrEx>
        <w:trPr>
          <w:trHeight w:val="567" w:hRule="atLeast"/>
        </w:trPr>
        <w:tc>
          <w:tcPr>
            <w:tcW w:w="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eastAsia="宋体" w:cs="宋体"/>
                <w:bCs/>
                <w:color w:val="000000" w:themeColor="text1"/>
                <w:kern w:val="0"/>
                <w:sz w:val="20"/>
                <w:szCs w:val="20"/>
                <w:lang w:val="en-US" w:eastAsia="zh-CN"/>
                <w14:textFill>
                  <w14:solidFill>
                    <w14:schemeClr w14:val="tx1"/>
                  </w14:solidFill>
                </w14:textFill>
              </w:rPr>
            </w:pPr>
            <w:r>
              <w:rPr>
                <w:rFonts w:hint="eastAsia" w:ascii="Times New Roman" w:hAnsi="Times New Roman" w:cs="宋体"/>
                <w:bCs/>
                <w:color w:val="000000" w:themeColor="text1"/>
                <w:kern w:val="0"/>
                <w:sz w:val="20"/>
                <w:szCs w:val="20"/>
                <w:lang w:val="en-US" w:eastAsia="zh-CN"/>
                <w14:textFill>
                  <w14:solidFill>
                    <w14:schemeClr w14:val="tx1"/>
                  </w14:solidFill>
                </w14:textFill>
              </w:rPr>
              <w:t>10</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2020年下半年</w:t>
            </w:r>
          </w:p>
        </w:tc>
        <w:tc>
          <w:tcPr>
            <w:tcW w:w="45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第1届中国高校“教授杯”网球比赛</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3</w:t>
            </w:r>
          </w:p>
        </w:tc>
        <w:tc>
          <w:tcPr>
            <w:tcW w:w="174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8（2片室内）</w:t>
            </w: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自筹</w:t>
            </w:r>
          </w:p>
        </w:tc>
      </w:tr>
      <w:tr>
        <w:tblPrEx>
          <w:tblCellMar>
            <w:top w:w="0" w:type="dxa"/>
            <w:left w:w="108" w:type="dxa"/>
            <w:bottom w:w="0" w:type="dxa"/>
            <w:right w:w="108" w:type="dxa"/>
          </w:tblCellMar>
        </w:tblPrEx>
        <w:trPr>
          <w:trHeight w:val="567" w:hRule="atLeast"/>
        </w:trPr>
        <w:tc>
          <w:tcPr>
            <w:tcW w:w="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eastAsia="宋体" w:cs="宋体"/>
                <w:bCs/>
                <w:color w:val="000000" w:themeColor="text1"/>
                <w:kern w:val="0"/>
                <w:sz w:val="20"/>
                <w:szCs w:val="20"/>
                <w:lang w:val="en-US" w:eastAsia="zh-CN"/>
                <w14:textFill>
                  <w14:solidFill>
                    <w14:schemeClr w14:val="tx1"/>
                  </w14:solidFill>
                </w14:textFill>
              </w:rPr>
            </w:pPr>
            <w:r>
              <w:rPr>
                <w:rFonts w:hint="eastAsia" w:ascii="Times New Roman" w:hAnsi="Times New Roman" w:cs="宋体"/>
                <w:bCs/>
                <w:color w:val="000000" w:themeColor="text1"/>
                <w:kern w:val="0"/>
                <w:sz w:val="20"/>
                <w:szCs w:val="20"/>
                <w:lang w:val="en-US" w:eastAsia="zh-CN"/>
                <w14:textFill>
                  <w14:solidFill>
                    <w14:schemeClr w14:val="tx1"/>
                  </w14:solidFill>
                </w14:textFill>
              </w:rPr>
              <w:t>11</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2020年8月</w:t>
            </w:r>
          </w:p>
        </w:tc>
        <w:tc>
          <w:tcPr>
            <w:tcW w:w="45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第8届中国中学生网球锦标赛</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6</w:t>
            </w:r>
          </w:p>
        </w:tc>
        <w:tc>
          <w:tcPr>
            <w:tcW w:w="174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10（4片室内）</w:t>
            </w:r>
          </w:p>
        </w:tc>
        <w:tc>
          <w:tcPr>
            <w:tcW w:w="11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pPr>
            <w:r>
              <w:rPr>
                <w:rFonts w:hint="eastAsia" w:ascii="Times New Roman" w:hAnsi="Times New Roman" w:cs="宋体"/>
                <w:bCs/>
                <w:color w:val="000000" w:themeColor="text1"/>
                <w:kern w:val="0"/>
                <w:sz w:val="20"/>
                <w:szCs w:val="20"/>
                <w:highlight w:val="none"/>
                <w:lang w:val="en-US" w:eastAsia="zh-CN"/>
                <w14:textFill>
                  <w14:solidFill>
                    <w14:schemeClr w14:val="tx1"/>
                  </w14:solidFill>
                </w14:textFill>
              </w:rPr>
              <w:t>自筹</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仿宋_GB2312"/>
          <w:color w:val="000000"/>
          <w:kern w:val="0"/>
          <w:sz w:val="32"/>
          <w:szCs w:val="32"/>
          <w:lang w:val="en-US" w:eastAsia="zh-CN"/>
        </w:rPr>
      </w:pPr>
      <w:r>
        <w:rPr>
          <w:rFonts w:hint="eastAsia" w:ascii="Times New Roman" w:hAnsi="Times New Roman" w:eastAsia="仿宋_GB2312" w:cs="仿宋_GB2312"/>
          <w:color w:val="000000"/>
          <w:kern w:val="0"/>
          <w:sz w:val="32"/>
          <w:szCs w:val="32"/>
          <w:lang w:val="en-US" w:eastAsia="zh-CN"/>
        </w:rPr>
        <w:t>注：分区赛省份范围</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0" w:leftChars="0" w:firstLine="400" w:firstLineChars="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000000"/>
          <w:kern w:val="0"/>
          <w:sz w:val="32"/>
          <w:szCs w:val="32"/>
          <w:lang w:val="en-US" w:eastAsia="zh-CN"/>
        </w:rPr>
        <w:t>华</w:t>
      </w:r>
      <w:r>
        <w:rPr>
          <w:rFonts w:hint="eastAsia" w:ascii="Times New Roman" w:hAnsi="Times New Roman" w:eastAsia="仿宋_GB2312" w:cs="仿宋_GB2312"/>
          <w:color w:val="auto"/>
          <w:kern w:val="0"/>
          <w:sz w:val="32"/>
          <w:szCs w:val="32"/>
          <w:lang w:val="en-US" w:eastAsia="zh-CN"/>
        </w:rPr>
        <w:t>东赛区：</w:t>
      </w:r>
      <w:r>
        <w:rPr>
          <w:rFonts w:hint="eastAsia" w:ascii="Times New Roman" w:hAnsi="Times New Roman" w:eastAsia="仿宋_GB2312" w:cs="仿宋_GB2312"/>
          <w:color w:val="auto"/>
          <w:kern w:val="0"/>
          <w:sz w:val="32"/>
          <w:szCs w:val="32"/>
        </w:rPr>
        <w:t>上海、江苏、浙江</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0" w:leftChars="0" w:firstLine="400" w:firstLineChars="0"/>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lang w:val="en-US" w:eastAsia="zh-CN"/>
        </w:rPr>
        <w:t>华南赛区：</w:t>
      </w:r>
      <w:r>
        <w:rPr>
          <w:rFonts w:hint="eastAsia" w:ascii="Times New Roman" w:hAnsi="Times New Roman" w:eastAsia="仿宋_GB2312" w:cs="仿宋_GB2312"/>
          <w:color w:val="auto"/>
          <w:kern w:val="0"/>
          <w:sz w:val="32"/>
          <w:szCs w:val="32"/>
        </w:rPr>
        <w:t>广东、福建、海南、香港、澳门</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0" w:leftChars="0" w:firstLine="400" w:firstLineChars="0"/>
        <w:textAlignment w:val="auto"/>
        <w:rPr>
          <w:rFonts w:hint="default"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华西赛区：</w:t>
      </w:r>
      <w:r>
        <w:rPr>
          <w:rFonts w:hint="eastAsia" w:ascii="Times New Roman" w:hAnsi="Times New Roman" w:eastAsia="仿宋_GB2312" w:cs="仿宋_GB2312"/>
          <w:color w:val="auto"/>
          <w:kern w:val="0"/>
          <w:sz w:val="32"/>
          <w:szCs w:val="32"/>
        </w:rPr>
        <w:t>四川、重庆、西藏</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0" w:leftChars="0" w:firstLine="400" w:firstLineChars="0"/>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华北赛区：</w:t>
      </w:r>
      <w:r>
        <w:rPr>
          <w:rFonts w:hint="eastAsia" w:ascii="Times New Roman" w:hAnsi="Times New Roman" w:eastAsia="仿宋_GB2312" w:cs="仿宋_GB2312"/>
          <w:color w:val="auto"/>
          <w:kern w:val="0"/>
          <w:sz w:val="32"/>
          <w:szCs w:val="32"/>
        </w:rPr>
        <w:t>北京、天津、河北、山东、</w:t>
      </w:r>
      <w:r>
        <w:rPr>
          <w:rFonts w:hint="eastAsia" w:ascii="Times New Roman" w:hAnsi="Times New Roman" w:eastAsia="仿宋_GB2312" w:cs="仿宋_GB2312"/>
          <w:color w:val="auto"/>
          <w:kern w:val="0"/>
          <w:sz w:val="32"/>
          <w:szCs w:val="32"/>
          <w:lang w:val="en-US" w:eastAsia="zh-CN"/>
        </w:rPr>
        <w:t>河南、</w:t>
      </w:r>
      <w:r>
        <w:rPr>
          <w:rFonts w:hint="eastAsia" w:ascii="Times New Roman" w:hAnsi="Times New Roman" w:eastAsia="仿宋_GB2312" w:cs="仿宋_GB2312"/>
          <w:color w:val="auto"/>
          <w:kern w:val="0"/>
          <w:sz w:val="32"/>
          <w:szCs w:val="32"/>
        </w:rPr>
        <w:t>内蒙古</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0" w:leftChars="0" w:firstLine="400" w:firstLineChars="0"/>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华中赛区：</w:t>
      </w:r>
      <w:r>
        <w:rPr>
          <w:rFonts w:hint="eastAsia" w:ascii="Times New Roman" w:hAnsi="Times New Roman" w:eastAsia="仿宋_GB2312" w:cs="仿宋_GB2312"/>
          <w:color w:val="auto"/>
          <w:kern w:val="0"/>
          <w:sz w:val="32"/>
          <w:szCs w:val="32"/>
        </w:rPr>
        <w:t>湖北、江西、湖南、安徽</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0" w:leftChars="0" w:firstLine="400" w:firstLineChars="0"/>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东北赛区：</w:t>
      </w:r>
      <w:r>
        <w:rPr>
          <w:rFonts w:hint="eastAsia" w:ascii="Times New Roman" w:hAnsi="Times New Roman" w:eastAsia="仿宋_GB2312" w:cs="仿宋_GB2312"/>
          <w:color w:val="auto"/>
          <w:kern w:val="0"/>
          <w:sz w:val="32"/>
          <w:szCs w:val="32"/>
        </w:rPr>
        <w:t>辽宁、吉林、黑龙江</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0" w:leftChars="0" w:firstLine="400" w:firstLineChars="0"/>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西北赛区：</w:t>
      </w:r>
      <w:r>
        <w:rPr>
          <w:rFonts w:hint="eastAsia" w:ascii="Times New Roman" w:hAnsi="Times New Roman" w:eastAsia="仿宋_GB2312" w:cs="仿宋_GB2312"/>
          <w:color w:val="auto"/>
          <w:kern w:val="0"/>
          <w:sz w:val="32"/>
          <w:szCs w:val="32"/>
        </w:rPr>
        <w:t>陕西、山西、甘肃、宁夏、青海、新疆</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0" w:leftChars="0" w:firstLine="400" w:firstLineChars="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kern w:val="0"/>
          <w:sz w:val="32"/>
          <w:szCs w:val="32"/>
          <w:lang w:val="en-US" w:eastAsia="zh-CN"/>
        </w:rPr>
        <w:t>西南赛区：</w:t>
      </w:r>
      <w:r>
        <w:rPr>
          <w:rFonts w:hint="eastAsia" w:ascii="Times New Roman" w:hAnsi="Times New Roman" w:eastAsia="仿宋_GB2312" w:cs="仿宋_GB2312"/>
          <w:color w:val="auto"/>
          <w:kern w:val="0"/>
          <w:sz w:val="32"/>
          <w:szCs w:val="32"/>
        </w:rPr>
        <w:t>云南、广西、贵州</w:t>
      </w:r>
    </w:p>
    <w:p>
      <w:pPr>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kern w:val="0"/>
          <w:sz w:val="32"/>
          <w:szCs w:val="32"/>
        </w:rPr>
        <w:br w:type="page"/>
      </w:r>
    </w:p>
    <w:p>
      <w:pPr>
        <w:spacing w:line="360" w:lineRule="auto"/>
        <w:rPr>
          <w:rFonts w:hint="eastAsia" w:ascii="Times New Roman" w:hAnsi="Times New Roman" w:eastAsia="仿宋" w:cs="Times New Roman"/>
          <w:color w:val="000000"/>
          <w:kern w:val="2"/>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Times New Roman" w:hAnsi="Times New Roman" w:eastAsia="黑体" w:cs="黑体"/>
          <w:b w:val="0"/>
          <w:bCs w:val="0"/>
          <w:kern w:val="2"/>
          <w:sz w:val="36"/>
          <w:szCs w:val="36"/>
          <w:lang w:val="en-US" w:eastAsia="zh-CN" w:bidi="ar-SA"/>
        </w:rPr>
      </w:pPr>
      <w:bookmarkStart w:id="0" w:name="_Toc30982_WPSOffice_Level1"/>
      <w:r>
        <w:rPr>
          <w:rFonts w:hint="eastAsia" w:ascii="Times New Roman" w:hAnsi="Times New Roman" w:eastAsia="黑体" w:cs="黑体"/>
          <w:b w:val="0"/>
          <w:bCs w:val="0"/>
          <w:kern w:val="2"/>
          <w:sz w:val="36"/>
          <w:szCs w:val="36"/>
          <w:lang w:val="en-US" w:eastAsia="zh-CN" w:bidi="ar-SA"/>
        </w:rPr>
        <w:t>后勤接待标准</w:t>
      </w:r>
      <w:bookmarkEnd w:id="0"/>
    </w:p>
    <w:tbl>
      <w:tblPr>
        <w:tblStyle w:val="7"/>
        <w:tblW w:w="9615" w:type="dxa"/>
        <w:tblInd w:w="-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8130"/>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8" w:type="dxa"/>
            <w:noWrap w:val="0"/>
            <w:vAlign w:val="center"/>
          </w:tcPr>
          <w:p>
            <w:pPr>
              <w:spacing w:line="240" w:lineRule="auto"/>
              <w:jc w:val="center"/>
              <w:rPr>
                <w:rFonts w:ascii="Times New Roman" w:hAnsi="Times New Roman" w:eastAsia="仿宋"/>
                <w:color w:val="000000"/>
                <w:sz w:val="24"/>
              </w:rPr>
            </w:pPr>
          </w:p>
        </w:tc>
        <w:tc>
          <w:tcPr>
            <w:tcW w:w="8130" w:type="dxa"/>
            <w:noWrap w:val="0"/>
            <w:vAlign w:val="center"/>
          </w:tcPr>
          <w:p>
            <w:pPr>
              <w:spacing w:line="240" w:lineRule="auto"/>
              <w:jc w:val="center"/>
              <w:rPr>
                <w:rFonts w:ascii="Times New Roman" w:hAnsi="Times New Roman" w:eastAsia="仿宋"/>
                <w:b/>
                <w:bCs/>
                <w:color w:val="000000"/>
                <w:sz w:val="24"/>
              </w:rPr>
            </w:pPr>
            <w:r>
              <w:rPr>
                <w:rFonts w:hint="eastAsia" w:ascii="Times New Roman" w:hAnsi="Times New Roman" w:eastAsia="仿宋"/>
                <w:b/>
                <w:bCs/>
                <w:color w:val="000000"/>
                <w:sz w:val="24"/>
              </w:rPr>
              <w:t>要求</w:t>
            </w:r>
          </w:p>
        </w:tc>
        <w:tc>
          <w:tcPr>
            <w:tcW w:w="917" w:type="dxa"/>
            <w:noWrap w:val="0"/>
            <w:vAlign w:val="center"/>
          </w:tcPr>
          <w:p>
            <w:pPr>
              <w:spacing w:line="240" w:lineRule="auto"/>
              <w:jc w:val="center"/>
              <w:rPr>
                <w:rFonts w:ascii="Times New Roman" w:hAnsi="Times New Roman" w:eastAsia="仿宋"/>
                <w:b/>
                <w:bCs/>
                <w:color w:val="000000"/>
                <w:sz w:val="24"/>
              </w:rPr>
            </w:pPr>
            <w:r>
              <w:rPr>
                <w:rFonts w:hint="eastAsia" w:ascii="Times New Roman" w:hAnsi="Times New Roman" w:eastAsia="仿宋"/>
                <w:b/>
                <w:bCs/>
                <w:color w:val="000000"/>
                <w:sz w:val="24"/>
              </w:rPr>
              <w:t>是否具备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ascii="Times New Roman" w:hAnsi="Times New Roman" w:eastAsia="仿宋"/>
                <w:color w:val="000000"/>
                <w:sz w:val="24"/>
              </w:rPr>
            </w:pPr>
            <w:r>
              <w:rPr>
                <w:rFonts w:ascii="Times New Roman" w:hAnsi="Times New Roman" w:eastAsia="仿宋"/>
                <w:color w:val="000000"/>
                <w:sz w:val="24"/>
              </w:rPr>
              <w:t>1</w:t>
            </w:r>
          </w:p>
        </w:tc>
        <w:tc>
          <w:tcPr>
            <w:tcW w:w="8130" w:type="dxa"/>
            <w:noWrap w:val="0"/>
            <w:vAlign w:val="center"/>
          </w:tcPr>
          <w:p>
            <w:pPr>
              <w:spacing w:line="240" w:lineRule="auto"/>
              <w:rPr>
                <w:rFonts w:ascii="Times New Roman" w:hAnsi="Times New Roman" w:eastAsia="仿宋"/>
                <w:color w:val="000000"/>
                <w:sz w:val="24"/>
              </w:rPr>
            </w:pPr>
            <w:r>
              <w:rPr>
                <w:rFonts w:ascii="仿宋" w:hAnsi="仿宋" w:eastAsia="仿宋"/>
                <w:sz w:val="24"/>
                <w:szCs w:val="24"/>
              </w:rPr>
              <w:t>不同学生公寓、酒店分别接待运动队和竞赛官员</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ascii="Times New Roman" w:hAnsi="Times New Roman" w:eastAsia="仿宋" w:cstheme="minorBidi"/>
                <w:color w:val="000000"/>
                <w:kern w:val="2"/>
                <w:sz w:val="24"/>
                <w:szCs w:val="24"/>
                <w:lang w:val="en-US" w:eastAsia="zh-CN" w:bidi="ar-SA"/>
              </w:rPr>
            </w:pPr>
            <w:r>
              <w:rPr>
                <w:rFonts w:ascii="Times New Roman" w:hAnsi="Times New Roman" w:eastAsia="仿宋"/>
                <w:color w:val="000000"/>
                <w:sz w:val="24"/>
              </w:rPr>
              <w:t>2</w:t>
            </w:r>
          </w:p>
        </w:tc>
        <w:tc>
          <w:tcPr>
            <w:tcW w:w="8130" w:type="dxa"/>
            <w:noWrap w:val="0"/>
            <w:vAlign w:val="center"/>
          </w:tcPr>
          <w:p>
            <w:pPr>
              <w:spacing w:line="240" w:lineRule="auto"/>
              <w:rPr>
                <w:rFonts w:hint="eastAsia" w:ascii="Times New Roman" w:hAnsi="Times New Roman" w:eastAsia="仿宋" w:cstheme="minorBidi"/>
                <w:color w:val="000000"/>
                <w:kern w:val="2"/>
                <w:sz w:val="24"/>
                <w:szCs w:val="24"/>
                <w:lang w:val="en-US" w:eastAsia="zh-CN" w:bidi="ar-SA"/>
              </w:rPr>
            </w:pPr>
            <w:r>
              <w:rPr>
                <w:rFonts w:ascii="仿宋" w:hAnsi="仿宋" w:eastAsia="仿宋"/>
                <w:sz w:val="24"/>
                <w:szCs w:val="24"/>
              </w:rPr>
              <w:t>学生公寓、酒店距离训练场和比赛场的车程在15分钟以内</w:t>
            </w:r>
            <w:r>
              <w:rPr>
                <w:rFonts w:hint="eastAsia" w:ascii="仿宋" w:hAnsi="仿宋" w:eastAsia="仿宋"/>
                <w:sz w:val="24"/>
                <w:szCs w:val="24"/>
                <w:lang w:eastAsia="zh-CN"/>
              </w:rPr>
              <w:t>。</w:t>
            </w:r>
            <w:r>
              <w:rPr>
                <w:rFonts w:ascii="仿宋" w:hAnsi="仿宋" w:eastAsia="仿宋"/>
                <w:sz w:val="24"/>
                <w:szCs w:val="24"/>
              </w:rPr>
              <w:t>为运动队提供往返酒店和赛场及训练场之间的交通车辆</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ascii="Times New Roman" w:hAnsi="Times New Roman" w:eastAsia="仿宋" w:cstheme="minorBidi"/>
                <w:color w:val="000000"/>
                <w:kern w:val="2"/>
                <w:sz w:val="24"/>
                <w:szCs w:val="24"/>
                <w:lang w:val="en-US" w:eastAsia="zh-CN" w:bidi="ar-SA"/>
              </w:rPr>
            </w:pPr>
            <w:r>
              <w:rPr>
                <w:rFonts w:ascii="Times New Roman" w:hAnsi="Times New Roman" w:eastAsia="仿宋"/>
                <w:color w:val="000000"/>
                <w:sz w:val="24"/>
              </w:rPr>
              <w:t>3</w:t>
            </w:r>
          </w:p>
        </w:tc>
        <w:tc>
          <w:tcPr>
            <w:tcW w:w="8130" w:type="dxa"/>
            <w:noWrap w:val="0"/>
            <w:vAlign w:val="center"/>
          </w:tcPr>
          <w:p>
            <w:pPr>
              <w:spacing w:line="240" w:lineRule="auto"/>
              <w:rPr>
                <w:rFonts w:ascii="仿宋" w:hAnsi="仿宋" w:eastAsia="仿宋"/>
                <w:sz w:val="24"/>
                <w:szCs w:val="24"/>
                <w:lang w:val="en-US" w:eastAsia="zh-CN"/>
              </w:rPr>
            </w:pPr>
            <w:r>
              <w:rPr>
                <w:rFonts w:hint="eastAsia" w:ascii="仿宋" w:hAnsi="仿宋" w:eastAsia="仿宋"/>
                <w:sz w:val="24"/>
                <w:szCs w:val="24"/>
                <w:lang w:val="en-US" w:eastAsia="zh-CN"/>
              </w:rPr>
              <w:t>住宿地</w:t>
            </w:r>
            <w:r>
              <w:rPr>
                <w:rFonts w:hint="eastAsia" w:ascii="仿宋" w:hAnsi="仿宋" w:eastAsia="仿宋"/>
                <w:sz w:val="24"/>
                <w:szCs w:val="24"/>
              </w:rPr>
              <w:t>能够</w:t>
            </w:r>
            <w:r>
              <w:rPr>
                <w:rFonts w:hint="eastAsia" w:ascii="仿宋" w:hAnsi="仿宋" w:eastAsia="仿宋"/>
                <w:sz w:val="24"/>
                <w:szCs w:val="24"/>
                <w:lang w:eastAsia="zh-CN"/>
              </w:rPr>
              <w:t>提供</w:t>
            </w:r>
            <w:r>
              <w:rPr>
                <w:rFonts w:hint="eastAsia" w:ascii="仿宋" w:hAnsi="仿宋" w:eastAsia="仿宋"/>
                <w:sz w:val="24"/>
                <w:szCs w:val="24"/>
                <w:lang w:val="en-US" w:eastAsia="zh-CN"/>
              </w:rPr>
              <w:t>网络、</w:t>
            </w:r>
            <w:r>
              <w:rPr>
                <w:rFonts w:hint="eastAsia" w:ascii="仿宋" w:hAnsi="仿宋" w:eastAsia="仿宋"/>
                <w:sz w:val="24"/>
                <w:szCs w:val="24"/>
              </w:rPr>
              <w:t>就餐</w:t>
            </w:r>
            <w:r>
              <w:rPr>
                <w:rFonts w:hint="eastAsia" w:ascii="仿宋" w:hAnsi="仿宋" w:eastAsia="仿宋"/>
                <w:sz w:val="24"/>
                <w:szCs w:val="24"/>
                <w:lang w:eastAsia="zh-CN"/>
              </w:rPr>
              <w:t>（</w:t>
            </w:r>
            <w:r>
              <w:rPr>
                <w:rFonts w:hint="eastAsia" w:ascii="仿宋" w:hAnsi="仿宋" w:eastAsia="仿宋"/>
                <w:sz w:val="24"/>
                <w:szCs w:val="24"/>
              </w:rPr>
              <w:t>包括清真餐食</w:t>
            </w:r>
            <w:r>
              <w:rPr>
                <w:rFonts w:hint="eastAsia" w:ascii="仿宋" w:hAnsi="仿宋" w:eastAsia="仿宋"/>
                <w:sz w:val="24"/>
                <w:szCs w:val="24"/>
                <w:lang w:eastAsia="zh-CN"/>
              </w:rPr>
              <w:t>）</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ascii="Times New Roman" w:hAnsi="Times New Roman" w:eastAsia="仿宋" w:cstheme="minorBidi"/>
                <w:color w:val="000000"/>
                <w:kern w:val="2"/>
                <w:sz w:val="24"/>
                <w:szCs w:val="24"/>
                <w:lang w:val="en-US" w:eastAsia="zh-CN" w:bidi="ar-SA"/>
              </w:rPr>
            </w:pPr>
            <w:r>
              <w:rPr>
                <w:rFonts w:ascii="Times New Roman" w:hAnsi="Times New Roman" w:eastAsia="仿宋"/>
                <w:color w:val="000000"/>
                <w:sz w:val="24"/>
              </w:rPr>
              <w:t>4</w:t>
            </w:r>
          </w:p>
        </w:tc>
        <w:tc>
          <w:tcPr>
            <w:tcW w:w="8130" w:type="dxa"/>
            <w:noWrap w:val="0"/>
            <w:vAlign w:val="center"/>
          </w:tcPr>
          <w:p>
            <w:pPr>
              <w:spacing w:line="240" w:lineRule="auto"/>
              <w:rPr>
                <w:rFonts w:ascii="仿宋" w:hAnsi="仿宋" w:eastAsia="仿宋"/>
                <w:sz w:val="24"/>
                <w:szCs w:val="24"/>
                <w:lang w:val="en-US" w:eastAsia="zh-CN"/>
              </w:rPr>
            </w:pPr>
            <w:r>
              <w:rPr>
                <w:rFonts w:ascii="仿宋" w:hAnsi="仿宋" w:eastAsia="仿宋"/>
                <w:sz w:val="24"/>
                <w:szCs w:val="24"/>
              </w:rPr>
              <w:t>接待公寓、酒店能24小时提供热水，并在冬夏提供冷暖气</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ascii="Times New Roman" w:hAnsi="Times New Roman" w:eastAsia="仿宋" w:cstheme="minorBidi"/>
                <w:color w:val="000000"/>
                <w:kern w:val="2"/>
                <w:sz w:val="24"/>
                <w:szCs w:val="24"/>
                <w:lang w:val="en-US" w:eastAsia="zh-CN" w:bidi="ar-SA"/>
              </w:rPr>
            </w:pPr>
            <w:r>
              <w:rPr>
                <w:rFonts w:hint="eastAsia" w:ascii="Times New Roman" w:hAnsi="Times New Roman" w:eastAsia="仿宋"/>
                <w:color w:val="000000"/>
                <w:sz w:val="24"/>
              </w:rPr>
              <w:t>5</w:t>
            </w:r>
          </w:p>
        </w:tc>
        <w:tc>
          <w:tcPr>
            <w:tcW w:w="8130" w:type="dxa"/>
            <w:noWrap w:val="0"/>
            <w:vAlign w:val="center"/>
          </w:tcPr>
          <w:p>
            <w:pPr>
              <w:spacing w:line="240" w:lineRule="auto"/>
              <w:rPr>
                <w:rFonts w:ascii="仿宋" w:hAnsi="仿宋" w:eastAsia="仿宋"/>
                <w:sz w:val="24"/>
                <w:szCs w:val="24"/>
                <w:lang w:val="en-US" w:eastAsia="zh-CN"/>
              </w:rPr>
            </w:pPr>
            <w:r>
              <w:rPr>
                <w:rFonts w:ascii="仿宋" w:hAnsi="仿宋" w:eastAsia="仿宋"/>
                <w:sz w:val="24"/>
                <w:szCs w:val="24"/>
              </w:rPr>
              <w:t>拥有可容纳100人以上的会议室及相应的配套设施</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ascii="Times New Roman" w:hAnsi="Times New Roman" w:eastAsia="仿宋" w:cstheme="minorBidi"/>
                <w:color w:val="000000"/>
                <w:kern w:val="2"/>
                <w:sz w:val="24"/>
                <w:szCs w:val="24"/>
                <w:lang w:val="en-US" w:eastAsia="zh-CN" w:bidi="ar-SA"/>
              </w:rPr>
            </w:pPr>
            <w:r>
              <w:rPr>
                <w:rFonts w:hint="eastAsia" w:ascii="Times New Roman" w:hAnsi="Times New Roman" w:eastAsia="仿宋"/>
                <w:color w:val="000000"/>
                <w:sz w:val="24"/>
              </w:rPr>
              <w:t>6</w:t>
            </w:r>
          </w:p>
        </w:tc>
        <w:tc>
          <w:tcPr>
            <w:tcW w:w="8130" w:type="dxa"/>
            <w:noWrap w:val="0"/>
            <w:vAlign w:val="center"/>
          </w:tcPr>
          <w:p>
            <w:pPr>
              <w:spacing w:line="240" w:lineRule="auto"/>
              <w:rPr>
                <w:rFonts w:ascii="仿宋" w:hAnsi="仿宋" w:eastAsia="仿宋"/>
                <w:sz w:val="24"/>
                <w:szCs w:val="24"/>
                <w:lang w:val="en-US" w:eastAsia="zh-CN"/>
              </w:rPr>
            </w:pPr>
            <w:r>
              <w:rPr>
                <w:rFonts w:ascii="仿宋" w:hAnsi="仿宋" w:eastAsia="仿宋"/>
                <w:sz w:val="24"/>
                <w:szCs w:val="24"/>
              </w:rPr>
              <w:t>竞赛官员接待酒店具备足够大的会议室及必须的电源、音响、对讲机等设备</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ascii="Times New Roman" w:hAnsi="Times New Roman" w:eastAsia="仿宋" w:cstheme="minorBidi"/>
                <w:color w:val="000000"/>
                <w:kern w:val="2"/>
                <w:sz w:val="24"/>
                <w:szCs w:val="24"/>
                <w:lang w:val="en-US" w:eastAsia="zh-CN" w:bidi="ar-SA"/>
              </w:rPr>
            </w:pPr>
            <w:r>
              <w:rPr>
                <w:rFonts w:hint="eastAsia" w:ascii="Times New Roman" w:hAnsi="Times New Roman" w:eastAsia="仿宋"/>
                <w:color w:val="000000"/>
                <w:sz w:val="24"/>
              </w:rPr>
              <w:t>7</w:t>
            </w:r>
          </w:p>
        </w:tc>
        <w:tc>
          <w:tcPr>
            <w:tcW w:w="8130" w:type="dxa"/>
            <w:noWrap w:val="0"/>
            <w:vAlign w:val="center"/>
          </w:tcPr>
          <w:p>
            <w:pPr>
              <w:spacing w:line="240" w:lineRule="auto"/>
              <w:rPr>
                <w:rFonts w:hint="default" w:ascii="仿宋" w:hAnsi="仿宋" w:eastAsia="仿宋"/>
                <w:sz w:val="24"/>
                <w:szCs w:val="24"/>
                <w:lang w:val="en-US" w:eastAsia="zh-CN"/>
              </w:rPr>
            </w:pPr>
            <w:r>
              <w:rPr>
                <w:rFonts w:ascii="仿宋" w:hAnsi="仿宋" w:eastAsia="仿宋"/>
                <w:sz w:val="24"/>
                <w:szCs w:val="24"/>
              </w:rPr>
              <w:t>为竞赛官员、比赛监督、裁判长</w:t>
            </w:r>
            <w:r>
              <w:rPr>
                <w:rFonts w:hint="eastAsia" w:ascii="仿宋" w:hAnsi="仿宋" w:eastAsia="仿宋"/>
                <w:sz w:val="24"/>
                <w:szCs w:val="24"/>
              </w:rPr>
              <w:t>、</w:t>
            </w:r>
            <w:r>
              <w:rPr>
                <w:rFonts w:ascii="仿宋" w:hAnsi="仿宋" w:eastAsia="仿宋"/>
                <w:sz w:val="24"/>
                <w:szCs w:val="24"/>
              </w:rPr>
              <w:t>编排长提供单人间</w:t>
            </w:r>
            <w:r>
              <w:rPr>
                <w:rFonts w:hint="eastAsia" w:ascii="仿宋" w:hAnsi="仿宋" w:eastAsia="仿宋"/>
                <w:sz w:val="24"/>
                <w:szCs w:val="24"/>
                <w:lang w:eastAsia="zh-CN"/>
              </w:rPr>
              <w:t>。</w:t>
            </w:r>
            <w:r>
              <w:rPr>
                <w:rFonts w:hint="eastAsia" w:ascii="仿宋" w:hAnsi="仿宋" w:eastAsia="仿宋"/>
                <w:sz w:val="24"/>
                <w:szCs w:val="24"/>
                <w:lang w:val="en-US" w:eastAsia="zh-CN"/>
              </w:rPr>
              <w:t>为裁判员提供标准间</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hint="eastAsia" w:ascii="Times New Roman" w:hAnsi="Times New Roman" w:eastAsia="仿宋"/>
                <w:color w:val="000000"/>
                <w:sz w:val="24"/>
                <w:lang w:val="en-US" w:eastAsia="zh-CN"/>
              </w:rPr>
            </w:pPr>
            <w:r>
              <w:rPr>
                <w:rFonts w:hint="eastAsia" w:ascii="Times New Roman" w:hAnsi="Times New Roman" w:eastAsia="仿宋"/>
                <w:color w:val="000000"/>
                <w:sz w:val="24"/>
                <w:lang w:val="en-US" w:eastAsia="zh-CN"/>
              </w:rPr>
              <w:t>8</w:t>
            </w:r>
          </w:p>
        </w:tc>
        <w:tc>
          <w:tcPr>
            <w:tcW w:w="8130" w:type="dxa"/>
            <w:noWrap w:val="0"/>
            <w:vAlign w:val="center"/>
          </w:tcPr>
          <w:p>
            <w:pPr>
              <w:spacing w:line="240" w:lineRule="auto"/>
              <w:rPr>
                <w:rFonts w:hint="eastAsia" w:ascii="仿宋" w:hAnsi="仿宋" w:eastAsia="仿宋"/>
                <w:sz w:val="24"/>
                <w:szCs w:val="24"/>
                <w:lang w:val="en-US" w:eastAsia="zh-CN"/>
              </w:rPr>
            </w:pPr>
            <w:r>
              <w:rPr>
                <w:rFonts w:hint="eastAsia" w:ascii="仿宋" w:hAnsi="仿宋" w:eastAsia="仿宋"/>
                <w:sz w:val="24"/>
                <w:szCs w:val="24"/>
              </w:rPr>
              <w:t>学生比赛运动员住学生公寓时为</w:t>
            </w:r>
            <w:r>
              <w:rPr>
                <w:rFonts w:ascii="仿宋" w:hAnsi="仿宋" w:eastAsia="仿宋"/>
                <w:sz w:val="24"/>
                <w:szCs w:val="24"/>
              </w:rPr>
              <w:t>3-4人间。</w:t>
            </w:r>
            <w:r>
              <w:rPr>
                <w:rFonts w:hint="eastAsia" w:ascii="仿宋" w:hAnsi="仿宋" w:eastAsia="仿宋"/>
                <w:sz w:val="24"/>
                <w:szCs w:val="24"/>
              </w:rPr>
              <w:t>“校长杯”比赛需住四星级酒店，为编内人员提供单人间</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hint="eastAsia" w:ascii="Times New Roman" w:hAnsi="Times New Roman" w:eastAsia="仿宋" w:cstheme="minorBidi"/>
                <w:color w:val="000000"/>
                <w:kern w:val="2"/>
                <w:sz w:val="24"/>
                <w:szCs w:val="24"/>
                <w:lang w:val="en-US" w:eastAsia="zh-CN" w:bidi="ar-SA"/>
              </w:rPr>
            </w:pPr>
            <w:r>
              <w:rPr>
                <w:rFonts w:hint="eastAsia" w:ascii="Times New Roman" w:hAnsi="Times New Roman" w:eastAsia="仿宋"/>
                <w:color w:val="000000"/>
                <w:sz w:val="24"/>
                <w:lang w:val="en-US" w:eastAsia="zh-CN"/>
              </w:rPr>
              <w:t>9</w:t>
            </w:r>
          </w:p>
        </w:tc>
        <w:tc>
          <w:tcPr>
            <w:tcW w:w="8130" w:type="dxa"/>
            <w:noWrap w:val="0"/>
            <w:vAlign w:val="center"/>
          </w:tcPr>
          <w:p>
            <w:pPr>
              <w:spacing w:line="240" w:lineRule="auto"/>
              <w:rPr>
                <w:rFonts w:ascii="仿宋" w:hAnsi="仿宋" w:eastAsia="仿宋"/>
                <w:sz w:val="24"/>
                <w:szCs w:val="24"/>
              </w:rPr>
            </w:pPr>
            <w:r>
              <w:rPr>
                <w:rFonts w:hint="eastAsia" w:ascii="仿宋" w:hAnsi="仿宋" w:eastAsia="仿宋"/>
                <w:sz w:val="24"/>
                <w:szCs w:val="24"/>
              </w:rPr>
              <w:t>为竞赛官员和裁判员提供专门车辆供日常工作使用</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hint="default" w:ascii="Times New Roman" w:hAnsi="Times New Roman" w:eastAsia="仿宋" w:cstheme="minorBidi"/>
                <w:color w:val="000000"/>
                <w:kern w:val="2"/>
                <w:sz w:val="24"/>
                <w:szCs w:val="24"/>
                <w:lang w:val="en-US" w:eastAsia="zh-CN" w:bidi="ar-SA"/>
              </w:rPr>
            </w:pPr>
            <w:r>
              <w:rPr>
                <w:rFonts w:hint="eastAsia" w:ascii="Times New Roman" w:hAnsi="Times New Roman" w:eastAsia="仿宋" w:cstheme="minorBidi"/>
                <w:color w:val="000000"/>
                <w:kern w:val="2"/>
                <w:sz w:val="24"/>
                <w:szCs w:val="24"/>
                <w:lang w:val="en-US" w:eastAsia="zh-CN" w:bidi="ar-SA"/>
              </w:rPr>
              <w:t>10</w:t>
            </w:r>
          </w:p>
        </w:tc>
        <w:tc>
          <w:tcPr>
            <w:tcW w:w="8130" w:type="dxa"/>
            <w:noWrap w:val="0"/>
            <w:vAlign w:val="center"/>
          </w:tcPr>
          <w:p>
            <w:pPr>
              <w:spacing w:line="240" w:lineRule="auto"/>
              <w:rPr>
                <w:rFonts w:ascii="仿宋" w:hAnsi="仿宋" w:eastAsia="仿宋"/>
                <w:sz w:val="24"/>
                <w:szCs w:val="24"/>
              </w:rPr>
            </w:pPr>
            <w:r>
              <w:rPr>
                <w:rFonts w:hint="eastAsia" w:ascii="仿宋" w:hAnsi="仿宋" w:eastAsia="仿宋"/>
                <w:sz w:val="24"/>
                <w:szCs w:val="24"/>
              </w:rPr>
              <w:t>承担</w:t>
            </w:r>
            <w:r>
              <w:rPr>
                <w:rFonts w:ascii="仿宋" w:hAnsi="仿宋" w:eastAsia="仿宋"/>
                <w:sz w:val="24"/>
                <w:szCs w:val="24"/>
              </w:rPr>
              <w:t>竞赛官员、裁判人员的差旅费用、工作酬金及食宿费用</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hint="default" w:ascii="Times New Roman" w:hAnsi="Times New Roman" w:eastAsia="仿宋" w:cstheme="minorBidi"/>
                <w:color w:val="000000"/>
                <w:kern w:val="2"/>
                <w:sz w:val="24"/>
                <w:szCs w:val="24"/>
                <w:lang w:val="en-US" w:eastAsia="zh-CN" w:bidi="ar-SA"/>
              </w:rPr>
            </w:pPr>
            <w:r>
              <w:rPr>
                <w:rFonts w:ascii="Times New Roman" w:hAnsi="Times New Roman" w:eastAsia="仿宋"/>
                <w:color w:val="000000"/>
                <w:sz w:val="24"/>
              </w:rPr>
              <w:t>11</w:t>
            </w:r>
          </w:p>
        </w:tc>
        <w:tc>
          <w:tcPr>
            <w:tcW w:w="8130" w:type="dxa"/>
            <w:noWrap w:val="0"/>
            <w:vAlign w:val="center"/>
          </w:tcPr>
          <w:p>
            <w:pPr>
              <w:spacing w:line="240" w:lineRule="auto"/>
              <w:rPr>
                <w:rFonts w:ascii="仿宋" w:hAnsi="仿宋" w:eastAsia="仿宋"/>
                <w:sz w:val="24"/>
                <w:szCs w:val="24"/>
              </w:rPr>
            </w:pPr>
            <w:r>
              <w:rPr>
                <w:rFonts w:ascii="仿宋" w:hAnsi="仿宋" w:eastAsia="仿宋"/>
                <w:sz w:val="24"/>
                <w:szCs w:val="24"/>
              </w:rPr>
              <w:t>支付赛区车辆、场地、人员及必须的相关费用</w:t>
            </w:r>
          </w:p>
        </w:tc>
        <w:tc>
          <w:tcPr>
            <w:tcW w:w="917" w:type="dxa"/>
            <w:noWrap w:val="0"/>
            <w:vAlign w:val="center"/>
          </w:tcPr>
          <w:p>
            <w:pPr>
              <w:spacing w:line="240" w:lineRule="auto"/>
              <w:rPr>
                <w:rFonts w:hint="eastAsia" w:ascii="Times New Roman" w:hAnsi="Times New Roman" w:eastAsia="仿宋"/>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hint="default" w:ascii="Times New Roman" w:hAnsi="Times New Roman" w:eastAsia="仿宋" w:cs="Times New Roman"/>
                <w:color w:val="000000"/>
                <w:kern w:val="2"/>
                <w:sz w:val="24"/>
                <w:szCs w:val="22"/>
                <w:lang w:val="en-US" w:eastAsia="zh-CN" w:bidi="ar-SA"/>
              </w:rPr>
            </w:pPr>
            <w:r>
              <w:rPr>
                <w:rFonts w:hint="eastAsia" w:ascii="Times New Roman" w:hAnsi="Times New Roman" w:eastAsia="仿宋"/>
                <w:color w:val="000000"/>
                <w:sz w:val="24"/>
                <w:lang w:val="en-US" w:eastAsia="zh-CN"/>
              </w:rPr>
              <w:t>12</w:t>
            </w:r>
          </w:p>
        </w:tc>
        <w:tc>
          <w:tcPr>
            <w:tcW w:w="8130" w:type="dxa"/>
            <w:noWrap w:val="0"/>
            <w:vAlign w:val="center"/>
          </w:tcPr>
          <w:p>
            <w:pPr>
              <w:spacing w:line="240" w:lineRule="auto"/>
              <w:rPr>
                <w:rFonts w:ascii="仿宋" w:hAnsi="仿宋" w:eastAsia="仿宋"/>
                <w:sz w:val="24"/>
                <w:szCs w:val="24"/>
              </w:rPr>
            </w:pPr>
            <w:r>
              <w:rPr>
                <w:rFonts w:ascii="仿宋" w:hAnsi="仿宋" w:eastAsia="仿宋"/>
                <w:sz w:val="24"/>
                <w:szCs w:val="24"/>
              </w:rPr>
              <w:t>赛场有摄影平台，配备专人为比赛进行不间断录像上传，确保网络直播与鹰眼挑战流畅</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hint="default" w:ascii="Times New Roman" w:hAnsi="Times New Roman" w:eastAsia="仿宋" w:cs="Times New Roman"/>
                <w:color w:val="000000"/>
                <w:kern w:val="2"/>
                <w:sz w:val="24"/>
                <w:szCs w:val="22"/>
                <w:lang w:val="en-US" w:eastAsia="zh-CN" w:bidi="ar-SA"/>
              </w:rPr>
            </w:pPr>
            <w:r>
              <w:rPr>
                <w:rFonts w:hint="eastAsia" w:ascii="Times New Roman" w:hAnsi="Times New Roman" w:eastAsia="仿宋"/>
                <w:color w:val="000000"/>
                <w:sz w:val="24"/>
                <w:lang w:val="en-US" w:eastAsia="zh-CN"/>
              </w:rPr>
              <w:t>13</w:t>
            </w:r>
          </w:p>
        </w:tc>
        <w:tc>
          <w:tcPr>
            <w:tcW w:w="8130" w:type="dxa"/>
            <w:noWrap w:val="0"/>
            <w:vAlign w:val="center"/>
          </w:tcPr>
          <w:p>
            <w:pPr>
              <w:spacing w:line="240" w:lineRule="auto"/>
              <w:rPr>
                <w:rFonts w:ascii="仿宋" w:hAnsi="仿宋" w:eastAsia="仿宋"/>
                <w:sz w:val="24"/>
                <w:szCs w:val="24"/>
              </w:rPr>
            </w:pPr>
            <w:r>
              <w:rPr>
                <w:rFonts w:ascii="仿宋" w:hAnsi="仿宋" w:eastAsia="仿宋"/>
                <w:sz w:val="24"/>
                <w:szCs w:val="24"/>
              </w:rPr>
              <w:t>向交纳费用者出据可用于报销的正式财务票据</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ascii="Times New Roman" w:hAnsi="Times New Roman" w:eastAsia="仿宋" w:cstheme="minorBidi"/>
                <w:color w:val="000000"/>
                <w:kern w:val="2"/>
                <w:sz w:val="24"/>
                <w:szCs w:val="24"/>
                <w:lang w:val="en-US" w:eastAsia="zh-CN" w:bidi="ar-SA"/>
              </w:rPr>
            </w:pPr>
            <w:r>
              <w:rPr>
                <w:rFonts w:ascii="Times New Roman" w:hAnsi="Times New Roman" w:eastAsia="仿宋"/>
                <w:color w:val="000000"/>
                <w:sz w:val="24"/>
              </w:rPr>
              <w:t>14</w:t>
            </w:r>
          </w:p>
        </w:tc>
        <w:tc>
          <w:tcPr>
            <w:tcW w:w="8130" w:type="dxa"/>
            <w:noWrap w:val="0"/>
            <w:vAlign w:val="center"/>
          </w:tcPr>
          <w:p>
            <w:pPr>
              <w:spacing w:line="240" w:lineRule="auto"/>
              <w:rPr>
                <w:rFonts w:hint="eastAsia" w:ascii="仿宋" w:hAnsi="仿宋" w:eastAsia="仿宋"/>
                <w:sz w:val="24"/>
                <w:szCs w:val="24"/>
                <w:lang w:eastAsia="zh-CN"/>
              </w:rPr>
            </w:pPr>
            <w:r>
              <w:rPr>
                <w:rFonts w:ascii="仿宋" w:hAnsi="仿宋" w:eastAsia="仿宋"/>
                <w:sz w:val="24"/>
                <w:szCs w:val="24"/>
              </w:rPr>
              <w:t>赛区能够提供打印、传真、复印</w:t>
            </w:r>
            <w:r>
              <w:rPr>
                <w:rFonts w:hint="eastAsia" w:ascii="仿宋" w:hAnsi="仿宋" w:eastAsia="仿宋"/>
                <w:sz w:val="24"/>
                <w:szCs w:val="24"/>
              </w:rPr>
              <w:t>、</w:t>
            </w:r>
            <w:r>
              <w:rPr>
                <w:rFonts w:ascii="仿宋" w:hAnsi="仿宋" w:eastAsia="仿宋"/>
                <w:sz w:val="24"/>
                <w:szCs w:val="24"/>
              </w:rPr>
              <w:t>无线网络等</w:t>
            </w:r>
            <w:r>
              <w:rPr>
                <w:rFonts w:hint="eastAsia" w:ascii="仿宋" w:hAnsi="仿宋" w:eastAsia="仿宋"/>
                <w:sz w:val="24"/>
                <w:szCs w:val="24"/>
              </w:rPr>
              <w:t>服务</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ascii="Times New Roman" w:hAnsi="Times New Roman" w:eastAsia="仿宋" w:cstheme="minorBidi"/>
                <w:color w:val="000000"/>
                <w:kern w:val="2"/>
                <w:sz w:val="24"/>
                <w:szCs w:val="24"/>
                <w:lang w:val="en-US" w:eastAsia="zh-CN" w:bidi="ar-SA"/>
              </w:rPr>
            </w:pPr>
            <w:r>
              <w:rPr>
                <w:rFonts w:ascii="Times New Roman" w:hAnsi="Times New Roman" w:eastAsia="仿宋"/>
                <w:color w:val="000000"/>
                <w:sz w:val="24"/>
              </w:rPr>
              <w:t>15</w:t>
            </w:r>
          </w:p>
        </w:tc>
        <w:tc>
          <w:tcPr>
            <w:tcW w:w="8130" w:type="dxa"/>
            <w:noWrap w:val="0"/>
            <w:vAlign w:val="center"/>
          </w:tcPr>
          <w:p>
            <w:pPr>
              <w:spacing w:line="240" w:lineRule="auto"/>
              <w:rPr>
                <w:rFonts w:hint="eastAsia" w:ascii="仿宋" w:hAnsi="仿宋" w:eastAsia="仿宋"/>
                <w:sz w:val="24"/>
                <w:szCs w:val="24"/>
                <w:lang w:eastAsia="zh-CN"/>
              </w:rPr>
            </w:pPr>
            <w:r>
              <w:rPr>
                <w:rFonts w:ascii="仿宋" w:hAnsi="仿宋" w:eastAsia="仿宋"/>
                <w:sz w:val="24"/>
                <w:szCs w:val="24"/>
              </w:rPr>
              <w:t>为竞赛官员、裁判员提供往返订票服务</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ascii="Times New Roman" w:hAnsi="Times New Roman" w:eastAsia="仿宋" w:cstheme="minorBidi"/>
                <w:color w:val="000000"/>
                <w:kern w:val="2"/>
                <w:sz w:val="24"/>
                <w:szCs w:val="24"/>
                <w:lang w:val="en-US" w:eastAsia="zh-CN" w:bidi="ar-SA"/>
              </w:rPr>
            </w:pPr>
            <w:r>
              <w:rPr>
                <w:rFonts w:ascii="Times New Roman" w:hAnsi="Times New Roman" w:eastAsia="仿宋"/>
                <w:color w:val="000000"/>
                <w:sz w:val="24"/>
              </w:rPr>
              <w:t>16</w:t>
            </w:r>
          </w:p>
        </w:tc>
        <w:tc>
          <w:tcPr>
            <w:tcW w:w="8130" w:type="dxa"/>
            <w:noWrap w:val="0"/>
            <w:vAlign w:val="center"/>
          </w:tcPr>
          <w:p>
            <w:pPr>
              <w:spacing w:line="240" w:lineRule="auto"/>
              <w:rPr>
                <w:rFonts w:hint="eastAsia" w:ascii="仿宋" w:hAnsi="仿宋" w:eastAsia="仿宋"/>
                <w:sz w:val="24"/>
                <w:szCs w:val="24"/>
                <w:lang w:eastAsia="zh-CN"/>
              </w:rPr>
            </w:pPr>
            <w:r>
              <w:rPr>
                <w:rFonts w:ascii="仿宋" w:hAnsi="仿宋" w:eastAsia="仿宋"/>
                <w:sz w:val="24"/>
                <w:szCs w:val="24"/>
              </w:rPr>
              <w:t>制作场地广告板、横幅</w:t>
            </w:r>
            <w:r>
              <w:rPr>
                <w:rFonts w:hint="eastAsia" w:ascii="仿宋" w:hAnsi="仿宋" w:eastAsia="仿宋"/>
                <w:sz w:val="24"/>
                <w:szCs w:val="24"/>
                <w:lang w:eastAsia="zh-CN"/>
              </w:rPr>
              <w:t>。</w:t>
            </w:r>
            <w:r>
              <w:rPr>
                <w:rFonts w:ascii="仿宋" w:hAnsi="仿宋" w:eastAsia="仿宋"/>
                <w:sz w:val="24"/>
                <w:szCs w:val="24"/>
              </w:rPr>
              <w:t>印制比赛秩序册、赛事指南相关材料及制作比赛所需证件</w:t>
            </w:r>
            <w:r>
              <w:rPr>
                <w:rFonts w:hint="eastAsia" w:ascii="仿宋" w:hAnsi="仿宋" w:eastAsia="仿宋"/>
                <w:sz w:val="24"/>
                <w:szCs w:val="24"/>
                <w:lang w:eastAsia="zh-CN"/>
              </w:rPr>
              <w:t>。</w:t>
            </w:r>
            <w:r>
              <w:rPr>
                <w:rFonts w:ascii="仿宋" w:hAnsi="仿宋" w:eastAsia="仿宋"/>
                <w:sz w:val="24"/>
                <w:szCs w:val="24"/>
              </w:rPr>
              <w:t>制作奖杯、奖牌</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ascii="Times New Roman" w:hAnsi="Times New Roman" w:eastAsia="仿宋" w:cstheme="minorBidi"/>
                <w:color w:val="000000"/>
                <w:kern w:val="2"/>
                <w:sz w:val="24"/>
                <w:szCs w:val="24"/>
                <w:lang w:val="en-US" w:eastAsia="zh-CN" w:bidi="ar-SA"/>
              </w:rPr>
            </w:pPr>
            <w:r>
              <w:rPr>
                <w:rFonts w:ascii="Times New Roman" w:hAnsi="Times New Roman" w:eastAsia="仿宋"/>
                <w:color w:val="000000"/>
                <w:sz w:val="24"/>
              </w:rPr>
              <w:t>17</w:t>
            </w:r>
          </w:p>
        </w:tc>
        <w:tc>
          <w:tcPr>
            <w:tcW w:w="8130" w:type="dxa"/>
            <w:noWrap w:val="0"/>
            <w:vAlign w:val="center"/>
          </w:tcPr>
          <w:p>
            <w:pPr>
              <w:spacing w:line="240" w:lineRule="auto"/>
              <w:rPr>
                <w:rFonts w:hint="eastAsia" w:ascii="仿宋" w:hAnsi="仿宋" w:eastAsia="仿宋"/>
                <w:sz w:val="24"/>
                <w:szCs w:val="24"/>
              </w:rPr>
            </w:pPr>
            <w:r>
              <w:rPr>
                <w:rFonts w:hint="eastAsia" w:ascii="仿宋" w:hAnsi="仿宋" w:eastAsia="仿宋"/>
                <w:sz w:val="24"/>
                <w:szCs w:val="24"/>
              </w:rPr>
              <w:t>赛场配备救护车、专业医护人员和担架（含担架员）急救设备及必备药品</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hint="default" w:ascii="Times New Roman" w:hAnsi="Times New Roman" w:eastAsia="仿宋" w:cstheme="minorBidi"/>
                <w:color w:val="000000"/>
                <w:kern w:val="2"/>
                <w:sz w:val="24"/>
                <w:szCs w:val="24"/>
                <w:lang w:val="en-US" w:eastAsia="zh-CN" w:bidi="ar-SA"/>
              </w:rPr>
            </w:pPr>
            <w:r>
              <w:rPr>
                <w:rFonts w:hint="eastAsia" w:ascii="Times New Roman" w:hAnsi="Times New Roman" w:eastAsia="仿宋"/>
                <w:color w:val="000000"/>
                <w:sz w:val="24"/>
              </w:rPr>
              <w:t>1</w:t>
            </w:r>
            <w:r>
              <w:rPr>
                <w:rFonts w:ascii="Times New Roman" w:hAnsi="Times New Roman" w:eastAsia="仿宋"/>
                <w:color w:val="000000"/>
                <w:sz w:val="24"/>
              </w:rPr>
              <w:t>8</w:t>
            </w:r>
          </w:p>
        </w:tc>
        <w:tc>
          <w:tcPr>
            <w:tcW w:w="8130" w:type="dxa"/>
            <w:noWrap w:val="0"/>
            <w:vAlign w:val="center"/>
          </w:tcPr>
          <w:p>
            <w:pPr>
              <w:spacing w:line="240" w:lineRule="auto"/>
              <w:rPr>
                <w:rFonts w:hint="eastAsia" w:ascii="仿宋" w:hAnsi="仿宋" w:eastAsia="仿宋" w:cs="Times New Roman"/>
                <w:kern w:val="2"/>
                <w:sz w:val="24"/>
                <w:szCs w:val="24"/>
                <w:lang w:val="en-US" w:eastAsia="zh-CN" w:bidi="ar-SA"/>
              </w:rPr>
            </w:pPr>
            <w:r>
              <w:rPr>
                <w:rFonts w:hint="eastAsia" w:ascii="仿宋" w:hAnsi="仿宋" w:eastAsia="仿宋"/>
                <w:sz w:val="24"/>
                <w:szCs w:val="24"/>
              </w:rPr>
              <w:t>比赛日为运动员免费提供避暑用品，并保证竞赛官员和裁判员在赛事期间的饮水</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hint="default" w:ascii="Times New Roman" w:hAnsi="Times New Roman" w:eastAsia="仿宋"/>
                <w:color w:val="000000"/>
                <w:sz w:val="24"/>
                <w:lang w:val="en-US" w:eastAsia="zh-CN"/>
              </w:rPr>
            </w:pPr>
            <w:r>
              <w:rPr>
                <w:rFonts w:hint="eastAsia" w:ascii="Times New Roman" w:hAnsi="Times New Roman" w:eastAsia="仿宋"/>
                <w:color w:val="000000"/>
                <w:sz w:val="24"/>
                <w:lang w:val="en-US" w:eastAsia="zh-CN"/>
              </w:rPr>
              <w:t>19</w:t>
            </w:r>
          </w:p>
        </w:tc>
        <w:tc>
          <w:tcPr>
            <w:tcW w:w="8130" w:type="dxa"/>
            <w:noWrap w:val="0"/>
            <w:vAlign w:val="center"/>
          </w:tcPr>
          <w:p>
            <w:pPr>
              <w:spacing w:line="240" w:lineRule="auto"/>
              <w:rPr>
                <w:rFonts w:hint="eastAsia" w:ascii="仿宋" w:hAnsi="仿宋" w:eastAsia="仿宋" w:cs="Times New Roman"/>
                <w:kern w:val="2"/>
                <w:sz w:val="24"/>
                <w:szCs w:val="24"/>
                <w:lang w:val="en-US" w:eastAsia="zh-CN" w:bidi="ar-SA"/>
              </w:rPr>
            </w:pPr>
            <w:r>
              <w:rPr>
                <w:rFonts w:hint="eastAsia" w:ascii="仿宋" w:hAnsi="仿宋" w:eastAsia="仿宋"/>
                <w:sz w:val="24"/>
                <w:szCs w:val="24"/>
              </w:rPr>
              <w:t>赛区比赛结束后，将全部比赛录像资料录入移动硬盘交给竞赛官员</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hint="default" w:ascii="Times New Roman" w:hAnsi="Times New Roman" w:eastAsia="仿宋"/>
                <w:color w:val="000000"/>
                <w:sz w:val="24"/>
                <w:lang w:val="en-US" w:eastAsia="zh-CN"/>
              </w:rPr>
            </w:pPr>
            <w:r>
              <w:rPr>
                <w:rFonts w:hint="eastAsia" w:ascii="Times New Roman" w:hAnsi="Times New Roman" w:eastAsia="仿宋"/>
                <w:color w:val="000000"/>
                <w:sz w:val="24"/>
                <w:lang w:val="en-US" w:eastAsia="zh-CN"/>
              </w:rPr>
              <w:t>20</w:t>
            </w:r>
          </w:p>
        </w:tc>
        <w:tc>
          <w:tcPr>
            <w:tcW w:w="8130" w:type="dxa"/>
            <w:noWrap w:val="0"/>
            <w:vAlign w:val="center"/>
          </w:tcPr>
          <w:p>
            <w:pPr>
              <w:spacing w:line="240" w:lineRule="auto"/>
              <w:rPr>
                <w:rFonts w:hint="eastAsia" w:ascii="仿宋" w:hAnsi="仿宋" w:eastAsia="仿宋"/>
                <w:sz w:val="24"/>
                <w:szCs w:val="24"/>
              </w:rPr>
            </w:pPr>
            <w:r>
              <w:rPr>
                <w:rFonts w:hint="eastAsia" w:ascii="仿宋" w:hAnsi="仿宋" w:eastAsia="仿宋"/>
                <w:sz w:val="24"/>
                <w:szCs w:val="24"/>
              </w:rPr>
              <w:t>承办单位应当在比赛结束后20天内向主办单位提交以下材料：赛事总结1份；秩序册和成绩册各10份</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hint="default" w:ascii="Times New Roman" w:hAnsi="Times New Roman" w:eastAsia="仿宋"/>
                <w:color w:val="000000"/>
                <w:sz w:val="24"/>
                <w:lang w:val="en-US" w:eastAsia="zh-CN"/>
              </w:rPr>
            </w:pPr>
            <w:r>
              <w:rPr>
                <w:rFonts w:hint="eastAsia" w:ascii="Times New Roman" w:hAnsi="Times New Roman" w:eastAsia="仿宋"/>
                <w:color w:val="000000"/>
                <w:sz w:val="24"/>
                <w:lang w:val="en-US" w:eastAsia="zh-CN"/>
              </w:rPr>
              <w:t>21</w:t>
            </w:r>
          </w:p>
        </w:tc>
        <w:tc>
          <w:tcPr>
            <w:tcW w:w="8130" w:type="dxa"/>
            <w:noWrap w:val="0"/>
            <w:vAlign w:val="center"/>
          </w:tcPr>
          <w:p>
            <w:pPr>
              <w:spacing w:line="240" w:lineRule="auto"/>
              <w:rPr>
                <w:rFonts w:hint="eastAsia" w:ascii="仿宋" w:hAnsi="仿宋" w:eastAsia="仿宋"/>
                <w:sz w:val="24"/>
                <w:szCs w:val="24"/>
              </w:rPr>
            </w:pPr>
            <w:r>
              <w:rPr>
                <w:rFonts w:hint="eastAsia" w:ascii="仿宋" w:hAnsi="仿宋" w:eastAsia="仿宋"/>
                <w:sz w:val="24"/>
                <w:szCs w:val="24"/>
              </w:rPr>
              <w:t>能够提供“网球嘉年华”活动的演出场地和颁奖场地</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hint="default" w:ascii="Times New Roman" w:hAnsi="Times New Roman" w:eastAsia="仿宋"/>
                <w:color w:val="000000"/>
                <w:sz w:val="24"/>
                <w:lang w:val="en-US" w:eastAsia="zh-CN"/>
              </w:rPr>
            </w:pPr>
            <w:r>
              <w:rPr>
                <w:rFonts w:hint="eastAsia" w:ascii="Times New Roman" w:hAnsi="Times New Roman" w:eastAsia="仿宋"/>
                <w:color w:val="000000"/>
                <w:sz w:val="24"/>
                <w:lang w:val="en-US" w:eastAsia="zh-CN"/>
              </w:rPr>
              <w:t>22</w:t>
            </w:r>
          </w:p>
        </w:tc>
        <w:tc>
          <w:tcPr>
            <w:tcW w:w="8130" w:type="dxa"/>
            <w:noWrap w:val="0"/>
            <w:vAlign w:val="center"/>
          </w:tcPr>
          <w:p>
            <w:pPr>
              <w:spacing w:line="240" w:lineRule="auto"/>
              <w:jc w:val="both"/>
              <w:rPr>
                <w:rFonts w:hint="eastAsia" w:ascii="仿宋" w:hAnsi="仿宋" w:eastAsia="仿宋"/>
                <w:sz w:val="24"/>
                <w:szCs w:val="24"/>
                <w:lang w:val="en-US" w:eastAsia="zh-CN"/>
              </w:rPr>
            </w:pPr>
            <w:r>
              <w:rPr>
                <w:rFonts w:hint="eastAsia" w:ascii="仿宋" w:hAnsi="仿宋" w:eastAsia="仿宋"/>
                <w:sz w:val="24"/>
                <w:szCs w:val="24"/>
              </w:rPr>
              <w:t>能够提供科报会200人</w:t>
            </w:r>
            <w:r>
              <w:rPr>
                <w:rFonts w:hint="eastAsia" w:ascii="仿宋" w:hAnsi="仿宋" w:eastAsia="仿宋"/>
                <w:sz w:val="24"/>
                <w:szCs w:val="24"/>
                <w:lang w:val="en-US" w:eastAsia="zh-CN"/>
              </w:rPr>
              <w:t>左右</w:t>
            </w:r>
            <w:r>
              <w:rPr>
                <w:rFonts w:hint="eastAsia" w:ascii="仿宋" w:hAnsi="仿宋" w:eastAsia="仿宋"/>
                <w:sz w:val="24"/>
                <w:szCs w:val="24"/>
              </w:rPr>
              <w:t>的住宿及会议室</w:t>
            </w:r>
          </w:p>
        </w:tc>
        <w:tc>
          <w:tcPr>
            <w:tcW w:w="917" w:type="dxa"/>
            <w:noWrap w:val="0"/>
            <w:vAlign w:val="center"/>
          </w:tcPr>
          <w:p>
            <w:pPr>
              <w:spacing w:line="240" w:lineRule="auto"/>
              <w:rPr>
                <w:rFonts w:hint="eastAsia" w:ascii="Times New Roman" w:hAnsi="Times New Roman"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noWrap w:val="0"/>
            <w:vAlign w:val="center"/>
          </w:tcPr>
          <w:p>
            <w:pPr>
              <w:spacing w:line="240" w:lineRule="auto"/>
              <w:jc w:val="center"/>
              <w:rPr>
                <w:rFonts w:hint="default" w:ascii="Times New Roman" w:hAnsi="Times New Roman" w:eastAsia="仿宋"/>
                <w:color w:val="000000"/>
                <w:sz w:val="24"/>
                <w:lang w:val="en-US" w:eastAsia="zh-CN"/>
              </w:rPr>
            </w:pPr>
            <w:r>
              <w:rPr>
                <w:rFonts w:hint="eastAsia" w:ascii="Times New Roman" w:hAnsi="Times New Roman" w:eastAsia="仿宋"/>
                <w:color w:val="000000"/>
                <w:sz w:val="24"/>
                <w:lang w:val="en-US" w:eastAsia="zh-CN"/>
              </w:rPr>
              <w:t>23</w:t>
            </w:r>
          </w:p>
        </w:tc>
        <w:tc>
          <w:tcPr>
            <w:tcW w:w="8130" w:type="dxa"/>
            <w:noWrap w:val="0"/>
            <w:vAlign w:val="center"/>
          </w:tcPr>
          <w:p>
            <w:pPr>
              <w:spacing w:line="240" w:lineRule="auto"/>
              <w:jc w:val="both"/>
              <w:rPr>
                <w:rFonts w:hint="eastAsia" w:ascii="仿宋" w:hAnsi="仿宋" w:eastAsia="仿宋"/>
                <w:sz w:val="24"/>
                <w:szCs w:val="24"/>
                <w:lang w:val="en-US" w:eastAsia="zh-CN"/>
              </w:rPr>
            </w:pPr>
            <w:r>
              <w:rPr>
                <w:rFonts w:hint="eastAsia" w:ascii="仿宋" w:hAnsi="仿宋" w:eastAsia="仿宋"/>
                <w:sz w:val="24"/>
                <w:szCs w:val="24"/>
              </w:rPr>
              <w:t>网球文化书画展的</w:t>
            </w:r>
            <w:r>
              <w:rPr>
                <w:rFonts w:hint="eastAsia" w:ascii="仿宋" w:hAnsi="仿宋" w:eastAsia="仿宋"/>
                <w:sz w:val="24"/>
                <w:szCs w:val="24"/>
                <w:lang w:val="en-US" w:eastAsia="zh-CN"/>
              </w:rPr>
              <w:t>场地</w:t>
            </w:r>
          </w:p>
        </w:tc>
        <w:tc>
          <w:tcPr>
            <w:tcW w:w="917" w:type="dxa"/>
            <w:noWrap w:val="0"/>
            <w:vAlign w:val="center"/>
          </w:tcPr>
          <w:p>
            <w:pPr>
              <w:spacing w:line="240" w:lineRule="auto"/>
              <w:rPr>
                <w:rFonts w:hint="eastAsia" w:ascii="Times New Roman" w:hAnsi="Times New Roman" w:eastAsia="仿宋"/>
                <w:color w:val="000000"/>
                <w:sz w:val="24"/>
              </w:rPr>
            </w:pPr>
          </w:p>
        </w:tc>
      </w:tr>
    </w:tbl>
    <w:p>
      <w:pPr>
        <w:rPr>
          <w:rFonts w:hint="eastAsia" w:ascii="Times New Roman" w:hAnsi="Times New Roman" w:eastAsia="仿宋_GB2312" w:cs="仿宋_GB2312"/>
          <w:b/>
          <w:sz w:val="32"/>
          <w:szCs w:val="32"/>
          <w:lang w:val="en-US" w:eastAsia="zh-CN"/>
        </w:rPr>
      </w:pPr>
      <w:bookmarkStart w:id="1" w:name="_Toc25805_WPSOffice_Level3"/>
      <w:r>
        <w:rPr>
          <w:rFonts w:hint="eastAsia" w:ascii="Times New Roman" w:hAnsi="Times New Roman" w:eastAsia="仿宋"/>
          <w:color w:val="000000"/>
          <w:sz w:val="24"/>
          <w:lang w:val="en-US" w:eastAsia="zh-CN"/>
        </w:rPr>
        <w:t>注：分区赛运动员食宿自理</w:t>
      </w:r>
      <w:r>
        <w:rPr>
          <w:rFonts w:hint="eastAsia" w:ascii="Times New Roman" w:hAnsi="Times New Roman" w:eastAsia="仿宋_GB2312" w:cs="仿宋_GB2312"/>
          <w:b/>
          <w:bCs/>
          <w:kern w:val="2"/>
          <w:sz w:val="32"/>
          <w:szCs w:val="32"/>
          <w:lang w:val="en-US" w:eastAsia="zh-CN" w:bidi="ar-SA"/>
        </w:rPr>
        <w:br w:type="page"/>
      </w:r>
      <w:bookmarkEnd w:id="1"/>
    </w:p>
    <w:p>
      <w:pPr>
        <w:spacing w:line="360" w:lineRule="auto"/>
        <w:rPr>
          <w:rFonts w:hint="default" w:ascii="Times New Roman" w:hAnsi="Times New Roman" w:eastAsia="仿宋" w:cs="Times New Roman"/>
          <w:color w:val="000000"/>
          <w:kern w:val="2"/>
          <w:sz w:val="32"/>
          <w:szCs w:val="32"/>
          <w:lang w:val="en-US" w:eastAsia="zh-CN" w:bidi="ar-SA"/>
        </w:rPr>
      </w:pPr>
      <w:bookmarkStart w:id="2" w:name="_Toc12370_WPSOffice_Level3"/>
      <w:r>
        <w:rPr>
          <w:rFonts w:hint="eastAsia" w:ascii="Times New Roman" w:hAnsi="Times New Roman" w:eastAsia="仿宋" w:cs="Times New Roman"/>
          <w:color w:val="000000"/>
          <w:kern w:val="2"/>
          <w:sz w:val="32"/>
          <w:szCs w:val="32"/>
          <w:lang w:val="en-US" w:eastAsia="zh-CN" w:bidi="ar-SA"/>
        </w:rPr>
        <w:t>附件4：</w:t>
      </w:r>
    </w:p>
    <w:bookmarkEnd w:id="2"/>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比赛场地、</w:t>
      </w:r>
      <w:bookmarkStart w:id="3" w:name="_Toc28517_WPSOffice_Level3"/>
      <w:r>
        <w:rPr>
          <w:rFonts w:hint="eastAsia" w:ascii="黑体" w:hAnsi="黑体" w:eastAsia="黑体" w:cs="黑体"/>
          <w:b w:val="0"/>
          <w:bCs w:val="0"/>
          <w:kern w:val="2"/>
          <w:sz w:val="36"/>
          <w:szCs w:val="36"/>
          <w:lang w:val="en-US" w:eastAsia="zh-CN" w:bidi="ar-SA"/>
        </w:rPr>
        <w:t>赛场周边须设置的工作席</w:t>
      </w:r>
      <w:bookmarkEnd w:id="3"/>
    </w:p>
    <w:tbl>
      <w:tblPr>
        <w:tblStyle w:val="7"/>
        <w:tblW w:w="9435"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644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10" w:type="dxa"/>
            <w:vAlign w:val="center"/>
          </w:tcPr>
          <w:p>
            <w:pPr>
              <w:pStyle w:val="3"/>
              <w:spacing w:line="240" w:lineRule="auto"/>
              <w:jc w:val="center"/>
              <w:rPr>
                <w:rFonts w:hint="eastAsia" w:ascii="Times New Roman" w:hAnsi="Times New Roman" w:eastAsia="仿宋" w:cs="Times New Roman"/>
                <w:b/>
                <w:bCs/>
                <w:color w:val="000000"/>
                <w:kern w:val="2"/>
                <w:sz w:val="24"/>
                <w:szCs w:val="22"/>
                <w:lang w:val="en-US" w:eastAsia="zh-CN" w:bidi="ar-SA"/>
              </w:rPr>
            </w:pPr>
            <w:r>
              <w:rPr>
                <w:rFonts w:hint="eastAsia" w:ascii="Times New Roman" w:hAnsi="Times New Roman" w:eastAsia="仿宋" w:cs="Times New Roman"/>
                <w:b/>
                <w:bCs/>
                <w:color w:val="000000"/>
                <w:kern w:val="2"/>
                <w:sz w:val="24"/>
                <w:szCs w:val="22"/>
                <w:lang w:val="en-US" w:eastAsia="zh-CN" w:bidi="ar-SA"/>
              </w:rPr>
              <w:t>项目</w:t>
            </w:r>
          </w:p>
        </w:tc>
        <w:tc>
          <w:tcPr>
            <w:tcW w:w="6440" w:type="dxa"/>
            <w:vAlign w:val="center"/>
          </w:tcPr>
          <w:p>
            <w:pPr>
              <w:pStyle w:val="3"/>
              <w:spacing w:line="240" w:lineRule="auto"/>
              <w:jc w:val="center"/>
              <w:rPr>
                <w:rFonts w:hint="eastAsia" w:ascii="Times New Roman" w:hAnsi="Times New Roman" w:eastAsia="仿宋" w:cs="Times New Roman"/>
                <w:b/>
                <w:bCs/>
                <w:color w:val="000000"/>
                <w:kern w:val="2"/>
                <w:sz w:val="24"/>
                <w:szCs w:val="22"/>
                <w:lang w:val="en-US" w:eastAsia="zh-CN" w:bidi="ar-SA"/>
              </w:rPr>
            </w:pPr>
            <w:r>
              <w:rPr>
                <w:rFonts w:hint="eastAsia" w:ascii="Times New Roman" w:hAnsi="Times New Roman" w:eastAsia="仿宋" w:cs="Times New Roman"/>
                <w:b/>
                <w:bCs/>
                <w:color w:val="000000"/>
                <w:kern w:val="2"/>
                <w:sz w:val="24"/>
                <w:szCs w:val="22"/>
                <w:lang w:val="en-US" w:eastAsia="zh-CN" w:bidi="ar-SA"/>
              </w:rPr>
              <w:t>要求</w:t>
            </w:r>
          </w:p>
        </w:tc>
        <w:tc>
          <w:tcPr>
            <w:tcW w:w="1185" w:type="dxa"/>
            <w:vAlign w:val="center"/>
          </w:tcPr>
          <w:p>
            <w:pPr>
              <w:pStyle w:val="3"/>
              <w:spacing w:line="240" w:lineRule="auto"/>
              <w:jc w:val="center"/>
              <w:rPr>
                <w:rFonts w:hint="eastAsia" w:ascii="Times New Roman" w:hAnsi="Times New Roman" w:eastAsia="仿宋" w:cs="Times New Roman"/>
                <w:b/>
                <w:bCs/>
                <w:color w:val="000000"/>
                <w:kern w:val="2"/>
                <w:sz w:val="24"/>
                <w:szCs w:val="22"/>
                <w:lang w:val="en-US" w:eastAsia="zh-CN" w:bidi="ar-SA"/>
              </w:rPr>
            </w:pPr>
            <w:r>
              <w:rPr>
                <w:rFonts w:hint="eastAsia" w:ascii="Times New Roman" w:hAnsi="Times New Roman" w:eastAsia="仿宋" w:cs="Times New Roman"/>
                <w:b/>
                <w:bCs/>
                <w:color w:val="000000"/>
                <w:kern w:val="2"/>
                <w:sz w:val="24"/>
                <w:szCs w:val="22"/>
                <w:lang w:val="en-US" w:eastAsia="zh-CN" w:bidi="ar-SA"/>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1810" w:type="dxa"/>
            <w:vAlign w:val="center"/>
          </w:tcPr>
          <w:p>
            <w:pPr>
              <w:pStyle w:val="3"/>
              <w:spacing w:line="240" w:lineRule="auto"/>
              <w:jc w:val="center"/>
              <w:rPr>
                <w:rFonts w:hint="eastAsia" w:ascii="Times New Roman" w:hAnsi="Times New Roman" w:eastAsia="仿宋" w:cs="Times New Roman"/>
                <w:b/>
                <w:bCs/>
                <w:color w:val="000000"/>
                <w:kern w:val="2"/>
                <w:sz w:val="24"/>
                <w:szCs w:val="24"/>
                <w:lang w:val="en-US" w:eastAsia="zh-CN" w:bidi="ar-SA"/>
              </w:rPr>
            </w:pPr>
            <w:r>
              <w:rPr>
                <w:rFonts w:hint="eastAsia" w:ascii="Times New Roman" w:hAnsi="Times New Roman" w:eastAsia="仿宋" w:cs="Times New Roman"/>
                <w:color w:val="000000"/>
                <w:kern w:val="2"/>
                <w:sz w:val="24"/>
                <w:szCs w:val="24"/>
                <w:lang w:val="en-US" w:eastAsia="zh-CN" w:bidi="ar-SA"/>
              </w:rPr>
              <w:t>场地</w:t>
            </w:r>
          </w:p>
        </w:tc>
        <w:tc>
          <w:tcPr>
            <w:tcW w:w="6440" w:type="dxa"/>
            <w:vAlign w:val="center"/>
          </w:tcPr>
          <w:p>
            <w:pPr>
              <w:pStyle w:val="3"/>
              <w:numPr>
                <w:ilvl w:val="0"/>
                <w:numId w:val="10"/>
              </w:numPr>
              <w:spacing w:line="240" w:lineRule="auto"/>
              <w:ind w:left="0" w:leftChars="0" w:firstLine="0" w:firstLineChars="0"/>
              <w:jc w:val="left"/>
              <w:rPr>
                <w:rFonts w:ascii="仿宋" w:hAnsi="仿宋" w:eastAsia="仿宋"/>
                <w:sz w:val="24"/>
                <w:szCs w:val="24"/>
              </w:rPr>
            </w:pPr>
            <w:r>
              <w:rPr>
                <w:rFonts w:ascii="仿宋" w:hAnsi="仿宋" w:eastAsia="仿宋"/>
                <w:sz w:val="24"/>
                <w:szCs w:val="24"/>
              </w:rPr>
              <w:t>符合《网球竞赛规则》的要求</w:t>
            </w:r>
          </w:p>
          <w:p>
            <w:pPr>
              <w:pStyle w:val="3"/>
              <w:numPr>
                <w:ilvl w:val="0"/>
                <w:numId w:val="10"/>
              </w:numPr>
              <w:spacing w:line="240" w:lineRule="auto"/>
              <w:ind w:left="0" w:leftChars="0" w:firstLine="0" w:firstLineChars="0"/>
              <w:jc w:val="left"/>
              <w:rPr>
                <w:rFonts w:ascii="仿宋" w:hAnsi="仿宋" w:eastAsia="仿宋"/>
                <w:sz w:val="24"/>
                <w:szCs w:val="24"/>
              </w:rPr>
            </w:pPr>
            <w:r>
              <w:rPr>
                <w:rFonts w:ascii="仿宋" w:hAnsi="仿宋" w:eastAsia="仿宋"/>
                <w:sz w:val="24"/>
                <w:szCs w:val="24"/>
              </w:rPr>
              <w:t>场线</w:t>
            </w:r>
            <w:r>
              <w:rPr>
                <w:rFonts w:hint="eastAsia" w:ascii="仿宋" w:hAnsi="仿宋" w:eastAsia="仿宋"/>
                <w:sz w:val="24"/>
                <w:szCs w:val="24"/>
                <w:lang w:val="en-US" w:eastAsia="zh-CN"/>
              </w:rPr>
              <w:t>为</w:t>
            </w:r>
            <w:r>
              <w:rPr>
                <w:rFonts w:ascii="仿宋" w:hAnsi="仿宋" w:eastAsia="仿宋"/>
                <w:sz w:val="24"/>
                <w:szCs w:val="24"/>
              </w:rPr>
              <w:t>白色环保涂料，场线规范、完整、清晰</w:t>
            </w:r>
          </w:p>
          <w:p>
            <w:pPr>
              <w:pStyle w:val="3"/>
              <w:numPr>
                <w:ilvl w:val="0"/>
                <w:numId w:val="10"/>
              </w:numPr>
              <w:spacing w:line="240" w:lineRule="auto"/>
              <w:ind w:left="0" w:leftChars="0" w:firstLine="0" w:firstLineChars="0"/>
              <w:jc w:val="left"/>
              <w:rPr>
                <w:rFonts w:ascii="仿宋" w:hAnsi="仿宋" w:eastAsia="仿宋"/>
                <w:sz w:val="24"/>
                <w:szCs w:val="24"/>
              </w:rPr>
            </w:pPr>
            <w:r>
              <w:rPr>
                <w:rFonts w:ascii="仿宋" w:hAnsi="仿宋" w:eastAsia="仿宋"/>
                <w:sz w:val="24"/>
                <w:szCs w:val="24"/>
              </w:rPr>
              <w:t>球柱</w:t>
            </w:r>
            <w:r>
              <w:rPr>
                <w:rFonts w:hint="eastAsia" w:ascii="仿宋" w:hAnsi="仿宋" w:eastAsia="仿宋"/>
                <w:sz w:val="24"/>
                <w:szCs w:val="24"/>
                <w:lang w:eastAsia="zh-CN"/>
              </w:rPr>
              <w:t>。</w:t>
            </w:r>
            <w:r>
              <w:rPr>
                <w:rFonts w:ascii="仿宋" w:hAnsi="仿宋" w:eastAsia="仿宋"/>
                <w:sz w:val="24"/>
                <w:szCs w:val="24"/>
              </w:rPr>
              <w:t>高度为1.07米</w:t>
            </w:r>
            <w:r>
              <w:rPr>
                <w:rFonts w:hint="eastAsia" w:ascii="仿宋" w:hAnsi="仿宋" w:eastAsia="仿宋"/>
                <w:sz w:val="24"/>
                <w:szCs w:val="24"/>
                <w:lang w:eastAsia="zh-CN"/>
              </w:rPr>
              <w:t>，</w:t>
            </w:r>
            <w:r>
              <w:rPr>
                <w:rFonts w:ascii="仿宋" w:hAnsi="仿宋" w:eastAsia="仿宋"/>
                <w:sz w:val="24"/>
                <w:szCs w:val="24"/>
              </w:rPr>
              <w:t>每块场地两根</w:t>
            </w:r>
          </w:p>
          <w:p>
            <w:pPr>
              <w:pStyle w:val="3"/>
              <w:numPr>
                <w:ilvl w:val="0"/>
                <w:numId w:val="10"/>
              </w:numPr>
              <w:spacing w:line="240" w:lineRule="auto"/>
              <w:ind w:left="0" w:leftChars="0" w:firstLine="0" w:firstLineChars="0"/>
              <w:jc w:val="left"/>
              <w:rPr>
                <w:rFonts w:ascii="仿宋" w:hAnsi="仿宋" w:eastAsia="仿宋"/>
                <w:sz w:val="24"/>
                <w:szCs w:val="24"/>
              </w:rPr>
            </w:pPr>
            <w:r>
              <w:rPr>
                <w:rFonts w:ascii="仿宋" w:hAnsi="仿宋" w:eastAsia="仿宋"/>
                <w:sz w:val="24"/>
                <w:szCs w:val="24"/>
              </w:rPr>
              <w:t>推水器</w:t>
            </w:r>
            <w:r>
              <w:rPr>
                <w:rFonts w:hint="eastAsia" w:ascii="仿宋" w:hAnsi="仿宋" w:eastAsia="仿宋"/>
                <w:sz w:val="24"/>
                <w:szCs w:val="24"/>
                <w:lang w:eastAsia="zh-CN"/>
              </w:rPr>
              <w:t>。</w:t>
            </w:r>
            <w:r>
              <w:rPr>
                <w:rFonts w:ascii="仿宋" w:hAnsi="仿宋" w:eastAsia="仿宋"/>
                <w:sz w:val="24"/>
                <w:szCs w:val="24"/>
              </w:rPr>
              <w:t>每块场地两个</w:t>
            </w:r>
          </w:p>
          <w:p>
            <w:pPr>
              <w:pStyle w:val="3"/>
              <w:numPr>
                <w:ilvl w:val="0"/>
                <w:numId w:val="10"/>
              </w:numPr>
              <w:spacing w:line="240" w:lineRule="auto"/>
              <w:ind w:left="0" w:leftChars="0" w:firstLine="0" w:firstLineChars="0"/>
              <w:jc w:val="left"/>
              <w:rPr>
                <w:rFonts w:ascii="仿宋" w:hAnsi="仿宋" w:eastAsia="仿宋"/>
                <w:sz w:val="24"/>
                <w:szCs w:val="24"/>
              </w:rPr>
            </w:pPr>
            <w:r>
              <w:rPr>
                <w:rFonts w:ascii="仿宋" w:hAnsi="仿宋" w:eastAsia="仿宋"/>
                <w:sz w:val="24"/>
                <w:szCs w:val="24"/>
              </w:rPr>
              <w:t>球网</w:t>
            </w:r>
            <w:r>
              <w:rPr>
                <w:rFonts w:hint="eastAsia" w:ascii="仿宋" w:hAnsi="仿宋" w:eastAsia="仿宋"/>
                <w:sz w:val="24"/>
                <w:szCs w:val="24"/>
                <w:lang w:eastAsia="zh-CN"/>
              </w:rPr>
              <w:t>。</w:t>
            </w:r>
            <w:r>
              <w:rPr>
                <w:rFonts w:ascii="仿宋" w:hAnsi="仿宋" w:eastAsia="仿宋"/>
                <w:sz w:val="24"/>
                <w:szCs w:val="24"/>
              </w:rPr>
              <w:t>黑色菱形网眼严密、完好</w:t>
            </w:r>
          </w:p>
          <w:p>
            <w:pPr>
              <w:pStyle w:val="3"/>
              <w:numPr>
                <w:ilvl w:val="0"/>
                <w:numId w:val="10"/>
              </w:numPr>
              <w:spacing w:line="240" w:lineRule="auto"/>
              <w:ind w:left="0" w:leftChars="0" w:firstLine="0" w:firstLineChars="0"/>
              <w:jc w:val="left"/>
              <w:rPr>
                <w:rFonts w:ascii="仿宋" w:hAnsi="仿宋" w:eastAsia="仿宋"/>
                <w:sz w:val="24"/>
                <w:szCs w:val="24"/>
              </w:rPr>
            </w:pPr>
            <w:r>
              <w:rPr>
                <w:rFonts w:ascii="仿宋" w:hAnsi="仿宋" w:eastAsia="仿宋"/>
                <w:sz w:val="24"/>
                <w:szCs w:val="24"/>
              </w:rPr>
              <w:t>单打支柱</w:t>
            </w:r>
            <w:r>
              <w:rPr>
                <w:rFonts w:hint="eastAsia" w:ascii="仿宋" w:hAnsi="仿宋" w:eastAsia="仿宋"/>
                <w:sz w:val="24"/>
                <w:szCs w:val="24"/>
                <w:lang w:eastAsia="zh-CN"/>
              </w:rPr>
              <w:t>。</w:t>
            </w:r>
            <w:r>
              <w:rPr>
                <w:rFonts w:ascii="仿宋" w:hAnsi="仿宋" w:eastAsia="仿宋"/>
                <w:sz w:val="24"/>
                <w:szCs w:val="24"/>
              </w:rPr>
              <w:t>每块场地两根</w:t>
            </w:r>
          </w:p>
          <w:p>
            <w:pPr>
              <w:pStyle w:val="3"/>
              <w:numPr>
                <w:ilvl w:val="0"/>
                <w:numId w:val="10"/>
              </w:numPr>
              <w:spacing w:line="240" w:lineRule="auto"/>
              <w:ind w:left="0" w:leftChars="0" w:firstLine="0" w:firstLineChars="0"/>
              <w:jc w:val="left"/>
              <w:rPr>
                <w:rFonts w:hint="eastAsia" w:ascii="仿宋" w:hAnsi="仿宋" w:eastAsia="仿宋"/>
                <w:sz w:val="24"/>
                <w:szCs w:val="24"/>
                <w:lang w:eastAsia="zh-CN"/>
              </w:rPr>
            </w:pPr>
            <w:r>
              <w:rPr>
                <w:rFonts w:ascii="仿宋" w:hAnsi="仿宋" w:eastAsia="仿宋"/>
                <w:sz w:val="24"/>
                <w:szCs w:val="24"/>
              </w:rPr>
              <w:t>裁判椅、运动员休息椅</w:t>
            </w:r>
            <w:r>
              <w:rPr>
                <w:rFonts w:hint="eastAsia" w:ascii="仿宋" w:hAnsi="仿宋" w:eastAsia="仿宋"/>
                <w:sz w:val="24"/>
                <w:szCs w:val="24"/>
                <w:lang w:eastAsia="zh-CN"/>
              </w:rPr>
              <w:t>。</w:t>
            </w:r>
            <w:r>
              <w:rPr>
                <w:rFonts w:ascii="仿宋" w:hAnsi="仿宋" w:eastAsia="仿宋"/>
                <w:sz w:val="24"/>
                <w:szCs w:val="24"/>
              </w:rPr>
              <w:t>每块场地需一张裁判椅、四张运动员休息椅</w:t>
            </w:r>
          </w:p>
          <w:p>
            <w:pPr>
              <w:pStyle w:val="3"/>
              <w:numPr>
                <w:ilvl w:val="0"/>
                <w:numId w:val="10"/>
              </w:numPr>
              <w:spacing w:line="240" w:lineRule="auto"/>
              <w:ind w:left="0" w:leftChars="0" w:firstLine="0" w:firstLineChars="0"/>
              <w:jc w:val="left"/>
              <w:rPr>
                <w:rFonts w:hint="eastAsia" w:ascii="仿宋" w:hAnsi="仿宋" w:eastAsia="仿宋"/>
                <w:sz w:val="24"/>
                <w:szCs w:val="24"/>
                <w:lang w:eastAsia="zh-CN"/>
              </w:rPr>
            </w:pPr>
            <w:r>
              <w:rPr>
                <w:rFonts w:ascii="仿宋" w:hAnsi="仿宋" w:eastAsia="仿宋"/>
                <w:sz w:val="24"/>
                <w:szCs w:val="24"/>
              </w:rPr>
              <w:t>网球场专用照明灯</w:t>
            </w:r>
            <w:r>
              <w:rPr>
                <w:rFonts w:hint="eastAsia" w:ascii="仿宋" w:hAnsi="仿宋" w:eastAsia="仿宋"/>
                <w:sz w:val="24"/>
                <w:szCs w:val="24"/>
              </w:rPr>
              <w:t>，</w:t>
            </w:r>
            <w:r>
              <w:rPr>
                <w:rFonts w:ascii="仿宋" w:hAnsi="仿宋" w:eastAsia="仿宋"/>
                <w:sz w:val="24"/>
                <w:szCs w:val="24"/>
              </w:rPr>
              <w:t>确保场地两地均匀，配光合理</w:t>
            </w:r>
          </w:p>
          <w:p>
            <w:pPr>
              <w:pStyle w:val="3"/>
              <w:numPr>
                <w:ilvl w:val="0"/>
                <w:numId w:val="10"/>
              </w:numPr>
              <w:spacing w:line="240" w:lineRule="auto"/>
              <w:ind w:left="0" w:leftChars="0" w:firstLine="0" w:firstLineChars="0"/>
              <w:jc w:val="left"/>
              <w:rPr>
                <w:rFonts w:hint="eastAsia" w:ascii="仿宋" w:hAnsi="仿宋" w:eastAsia="仿宋"/>
                <w:sz w:val="24"/>
                <w:szCs w:val="24"/>
                <w:lang w:eastAsia="zh-CN"/>
              </w:rPr>
            </w:pPr>
            <w:r>
              <w:rPr>
                <w:rFonts w:ascii="仿宋" w:hAnsi="仿宋" w:eastAsia="仿宋"/>
                <w:sz w:val="24"/>
                <w:szCs w:val="24"/>
              </w:rPr>
              <w:t>确保场地清洁，内场不得出现与比赛无关的器材和杂物</w:t>
            </w:r>
          </w:p>
          <w:p>
            <w:pPr>
              <w:pStyle w:val="3"/>
              <w:numPr>
                <w:ilvl w:val="0"/>
                <w:numId w:val="10"/>
              </w:numPr>
              <w:spacing w:line="240" w:lineRule="auto"/>
              <w:ind w:left="0" w:leftChars="0" w:firstLine="0" w:firstLineChars="0"/>
              <w:jc w:val="left"/>
              <w:rPr>
                <w:rFonts w:hint="eastAsia" w:ascii="仿宋" w:hAnsi="仿宋" w:eastAsia="仿宋"/>
                <w:sz w:val="24"/>
                <w:szCs w:val="24"/>
                <w:lang w:val="en-US" w:eastAsia="zh-CN"/>
              </w:rPr>
            </w:pPr>
            <w:r>
              <w:rPr>
                <w:rFonts w:ascii="仿宋" w:hAnsi="仿宋" w:eastAsia="仿宋"/>
                <w:sz w:val="24"/>
                <w:szCs w:val="24"/>
              </w:rPr>
              <w:t>比赛场地及练习场地应至少在赛前一天提供训练</w:t>
            </w:r>
          </w:p>
          <w:p>
            <w:pPr>
              <w:pStyle w:val="3"/>
              <w:numPr>
                <w:ilvl w:val="0"/>
                <w:numId w:val="10"/>
              </w:numPr>
              <w:spacing w:line="240" w:lineRule="auto"/>
              <w:ind w:left="0" w:leftChars="0" w:firstLine="0" w:firstLineChars="0"/>
              <w:jc w:val="left"/>
              <w:rPr>
                <w:rFonts w:hint="eastAsia" w:ascii="仿宋" w:hAnsi="仿宋" w:eastAsia="仿宋"/>
                <w:sz w:val="24"/>
                <w:szCs w:val="24"/>
                <w:lang w:val="en-US" w:eastAsia="zh-CN"/>
              </w:rPr>
            </w:pPr>
            <w:r>
              <w:rPr>
                <w:rFonts w:hint="eastAsia" w:ascii="Times New Roman" w:hAnsi="Times New Roman" w:eastAsia="仿宋" w:cs="Times New Roman"/>
                <w:color w:val="000000"/>
                <w:kern w:val="2"/>
                <w:sz w:val="24"/>
                <w:szCs w:val="24"/>
                <w:lang w:val="en-US" w:eastAsia="zh-CN" w:bidi="ar-SA"/>
              </w:rPr>
              <w:t>无线网络覆盖。</w:t>
            </w:r>
            <w:r>
              <w:rPr>
                <w:rFonts w:ascii="仿宋" w:hAnsi="仿宋" w:eastAsia="仿宋"/>
                <w:sz w:val="24"/>
                <w:szCs w:val="24"/>
              </w:rPr>
              <w:t>必须满足中心场（直播场地）的网速和流量。满足组委会工作区、裁判工作区的网络</w:t>
            </w:r>
          </w:p>
          <w:p>
            <w:pPr>
              <w:pStyle w:val="3"/>
              <w:numPr>
                <w:ilvl w:val="0"/>
                <w:numId w:val="10"/>
              </w:numPr>
              <w:spacing w:line="240" w:lineRule="auto"/>
              <w:ind w:left="0" w:leftChars="0" w:firstLine="0" w:firstLineChars="0"/>
              <w:jc w:val="left"/>
              <w:rPr>
                <w:rFonts w:hint="eastAsia" w:ascii="仿宋" w:hAnsi="仿宋" w:eastAsia="仿宋"/>
                <w:sz w:val="24"/>
                <w:szCs w:val="24"/>
                <w:lang w:val="en-US" w:eastAsia="zh-CN"/>
              </w:rPr>
            </w:pPr>
            <w:r>
              <w:rPr>
                <w:rFonts w:hint="eastAsia" w:ascii="Times New Roman" w:hAnsi="Times New Roman" w:eastAsia="仿宋" w:cs="Times New Roman"/>
                <w:color w:val="000000"/>
                <w:kern w:val="2"/>
                <w:sz w:val="24"/>
                <w:szCs w:val="24"/>
                <w:lang w:val="en-US" w:eastAsia="zh-CN" w:bidi="ar-SA"/>
              </w:rPr>
              <w:t>走廊、通道、检录区、工作室、休息室、紧急出口等处有比赛统一制定的指示标牌</w:t>
            </w:r>
          </w:p>
          <w:p>
            <w:pPr>
              <w:pStyle w:val="3"/>
              <w:numPr>
                <w:ilvl w:val="0"/>
                <w:numId w:val="10"/>
              </w:numPr>
              <w:spacing w:line="240" w:lineRule="auto"/>
              <w:ind w:left="0" w:leftChars="0" w:firstLine="0" w:firstLineChars="0"/>
              <w:jc w:val="left"/>
              <w:rPr>
                <w:rFonts w:hint="eastAsia" w:ascii="仿宋" w:hAnsi="仿宋" w:eastAsia="仿宋"/>
                <w:sz w:val="24"/>
                <w:szCs w:val="24"/>
                <w:lang w:val="en-US" w:eastAsia="zh-CN"/>
              </w:rPr>
            </w:pPr>
            <w:r>
              <w:rPr>
                <w:rFonts w:hint="eastAsia" w:ascii="Times New Roman" w:hAnsi="Times New Roman" w:eastAsia="仿宋" w:cs="Times New Roman"/>
                <w:color w:val="000000"/>
                <w:kern w:val="2"/>
                <w:sz w:val="24"/>
                <w:szCs w:val="24"/>
                <w:lang w:val="en-US" w:eastAsia="zh-CN" w:bidi="ar-SA"/>
              </w:rPr>
              <w:t>球馆必须经公安、消防、卫生等有关部门检查合格；确保安全通道畅通。</w:t>
            </w:r>
          </w:p>
        </w:tc>
        <w:tc>
          <w:tcPr>
            <w:tcW w:w="1185" w:type="dxa"/>
            <w:vAlign w:val="center"/>
          </w:tcPr>
          <w:p>
            <w:pPr>
              <w:pStyle w:val="3"/>
              <w:spacing w:line="240" w:lineRule="auto"/>
              <w:jc w:val="center"/>
              <w:rPr>
                <w:rFonts w:hint="eastAsia" w:ascii="Times New Roman" w:hAnsi="Times New Roman" w:eastAsia="仿宋" w:cs="Times New Roman"/>
                <w:b/>
                <w:bCs/>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10" w:type="dxa"/>
            <w:vAlign w:val="center"/>
          </w:tcPr>
          <w:p>
            <w:pPr>
              <w:pStyle w:val="3"/>
              <w:numPr>
                <w:ilvl w:val="0"/>
                <w:numId w:val="0"/>
              </w:numPr>
              <w:spacing w:line="240" w:lineRule="auto"/>
              <w:ind w:leftChars="0"/>
              <w:jc w:val="center"/>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工作席位</w:t>
            </w:r>
          </w:p>
        </w:tc>
        <w:tc>
          <w:tcPr>
            <w:tcW w:w="6440" w:type="dxa"/>
            <w:vAlign w:val="center"/>
          </w:tcPr>
          <w:p>
            <w:pPr>
              <w:pStyle w:val="3"/>
              <w:numPr>
                <w:ilvl w:val="0"/>
                <w:numId w:val="0"/>
              </w:numPr>
              <w:spacing w:line="240" w:lineRule="auto"/>
              <w:ind w:leftChars="0"/>
              <w:jc w:val="left"/>
              <w:rPr>
                <w:rFonts w:hint="default"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为裁判员提供足够数量的桌椅、箱柜。</w:t>
            </w:r>
          </w:p>
        </w:tc>
        <w:tc>
          <w:tcPr>
            <w:tcW w:w="1185" w:type="dxa"/>
            <w:vAlign w:val="center"/>
          </w:tcPr>
          <w:p>
            <w:pPr>
              <w:jc w:val="center"/>
              <w:rPr>
                <w:rFonts w:hint="eastAsia" w:ascii="仿宋" w:hAnsi="仿宋" w:eastAsia="仿宋"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10"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观众席</w:t>
            </w:r>
          </w:p>
        </w:tc>
        <w:tc>
          <w:tcPr>
            <w:tcW w:w="6440" w:type="dxa"/>
            <w:vAlign w:val="center"/>
          </w:tcPr>
          <w:p>
            <w:pPr>
              <w:pStyle w:val="3"/>
              <w:spacing w:line="240" w:lineRule="auto"/>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使运动员和教练员能够在赛场周围观看比赛。</w:t>
            </w:r>
          </w:p>
        </w:tc>
        <w:tc>
          <w:tcPr>
            <w:tcW w:w="1185"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10"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电力供应</w:t>
            </w:r>
          </w:p>
        </w:tc>
        <w:tc>
          <w:tcPr>
            <w:tcW w:w="6440" w:type="dxa"/>
            <w:vAlign w:val="center"/>
          </w:tcPr>
          <w:p>
            <w:pPr>
              <w:pStyle w:val="3"/>
              <w:numPr>
                <w:ilvl w:val="0"/>
                <w:numId w:val="0"/>
              </w:numPr>
              <w:spacing w:line="240" w:lineRule="auto"/>
              <w:ind w:leftChars="0"/>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保证比赛期间的电力供应配有应急电力系统。</w:t>
            </w:r>
          </w:p>
        </w:tc>
        <w:tc>
          <w:tcPr>
            <w:tcW w:w="1185"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10"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停车场</w:t>
            </w:r>
          </w:p>
        </w:tc>
        <w:tc>
          <w:tcPr>
            <w:tcW w:w="6440" w:type="dxa"/>
            <w:vAlign w:val="center"/>
          </w:tcPr>
          <w:p>
            <w:pPr>
              <w:pStyle w:val="3"/>
              <w:spacing w:line="240" w:lineRule="auto"/>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宽阔的停车场，设有组委会（包括裁判、运动员用车）等的专用停车位并提供必要的安保措施。</w:t>
            </w:r>
          </w:p>
        </w:tc>
        <w:tc>
          <w:tcPr>
            <w:tcW w:w="1185"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10"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成绩公告栏</w:t>
            </w:r>
          </w:p>
        </w:tc>
        <w:tc>
          <w:tcPr>
            <w:tcW w:w="6440" w:type="dxa"/>
            <w:vAlign w:val="center"/>
          </w:tcPr>
          <w:p>
            <w:pPr>
              <w:pStyle w:val="3"/>
              <w:spacing w:line="240" w:lineRule="auto"/>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比赛场地附近，醒目位置。</w:t>
            </w:r>
          </w:p>
        </w:tc>
        <w:tc>
          <w:tcPr>
            <w:tcW w:w="1185"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810" w:type="dxa"/>
            <w:vMerge w:val="restart"/>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附属功能</w:t>
            </w:r>
            <w:r>
              <w:rPr>
                <w:rFonts w:hint="eastAsia" w:ascii="Times New Roman" w:hAnsi="Times New Roman" w:eastAsia="仿宋" w:cs="Times New Roman"/>
                <w:color w:val="000000"/>
                <w:kern w:val="2"/>
                <w:sz w:val="24"/>
                <w:szCs w:val="22"/>
                <w:lang w:val="en-US" w:eastAsia="zh-CN" w:bidi="ar-SA"/>
              </w:rPr>
              <w:br w:type="textWrapping"/>
            </w:r>
            <w:r>
              <w:rPr>
                <w:rFonts w:hint="eastAsia" w:ascii="Times New Roman" w:hAnsi="Times New Roman" w:eastAsia="仿宋" w:cs="Times New Roman"/>
                <w:color w:val="000000"/>
                <w:kern w:val="2"/>
                <w:sz w:val="24"/>
                <w:szCs w:val="22"/>
                <w:lang w:val="en-US" w:eastAsia="zh-CN" w:bidi="ar-SA"/>
              </w:rPr>
              <w:t>用房</w:t>
            </w:r>
          </w:p>
        </w:tc>
        <w:tc>
          <w:tcPr>
            <w:tcW w:w="6440" w:type="dxa"/>
            <w:vAlign w:val="center"/>
          </w:tcPr>
          <w:p>
            <w:pPr>
              <w:pStyle w:val="3"/>
              <w:spacing w:line="240" w:lineRule="auto"/>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会议室：</w:t>
            </w:r>
          </w:p>
          <w:p>
            <w:pPr>
              <w:pStyle w:val="3"/>
              <w:numPr>
                <w:ilvl w:val="0"/>
                <w:numId w:val="11"/>
              </w:numPr>
              <w:spacing w:line="240" w:lineRule="auto"/>
              <w:ind w:left="0" w:leftChars="0" w:firstLine="0" w:firstLineChars="0"/>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设置在赛场附近，便于召开组委会和技术领队会议。</w:t>
            </w:r>
          </w:p>
          <w:p>
            <w:pPr>
              <w:pStyle w:val="3"/>
              <w:numPr>
                <w:ilvl w:val="0"/>
                <w:numId w:val="11"/>
              </w:numPr>
              <w:spacing w:line="240" w:lineRule="auto"/>
              <w:ind w:left="0" w:leftChars="0" w:firstLine="0" w:firstLineChars="0"/>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室内应有话筒、投影仪和屏幕、座椅、桌子、饮水机、垃圾桶。</w:t>
            </w:r>
          </w:p>
        </w:tc>
        <w:tc>
          <w:tcPr>
            <w:tcW w:w="1185"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10" w:type="dxa"/>
            <w:vMerge w:val="continue"/>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c>
          <w:tcPr>
            <w:tcW w:w="6440" w:type="dxa"/>
            <w:vAlign w:val="center"/>
          </w:tcPr>
          <w:p>
            <w:pPr>
              <w:pStyle w:val="3"/>
              <w:spacing w:line="240" w:lineRule="auto"/>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运动员休息区：长条凳，太阳伞，清凉解暑茶水</w:t>
            </w:r>
          </w:p>
        </w:tc>
        <w:tc>
          <w:tcPr>
            <w:tcW w:w="1185"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1810" w:type="dxa"/>
            <w:vMerge w:val="continue"/>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c>
          <w:tcPr>
            <w:tcW w:w="6440" w:type="dxa"/>
            <w:vAlign w:val="center"/>
          </w:tcPr>
          <w:p>
            <w:pPr>
              <w:pStyle w:val="3"/>
              <w:spacing w:line="240" w:lineRule="auto"/>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竞赛管理室、编排记录室：</w:t>
            </w:r>
          </w:p>
          <w:p>
            <w:pPr>
              <w:pStyle w:val="3"/>
              <w:numPr>
                <w:ilvl w:val="0"/>
                <w:numId w:val="12"/>
              </w:numPr>
              <w:spacing w:line="240" w:lineRule="auto"/>
              <w:ind w:left="0" w:leftChars="0" w:firstLine="0" w:firstLineChars="0"/>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相对独立、比较宽敞的工作室，以方便进行竞赛编排、成绩处理、公告印刷等工作。</w:t>
            </w:r>
          </w:p>
          <w:p>
            <w:pPr>
              <w:pStyle w:val="3"/>
              <w:numPr>
                <w:ilvl w:val="0"/>
                <w:numId w:val="12"/>
              </w:numPr>
              <w:spacing w:line="240" w:lineRule="auto"/>
              <w:ind w:left="0" w:leftChars="0" w:firstLine="0" w:firstLineChars="0"/>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室内应配备必要的工作台和计算机、打印机、复印（速印）机等设备。</w:t>
            </w:r>
          </w:p>
        </w:tc>
        <w:tc>
          <w:tcPr>
            <w:tcW w:w="1185"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10" w:type="dxa"/>
            <w:vMerge w:val="continue"/>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c>
          <w:tcPr>
            <w:tcW w:w="6440" w:type="dxa"/>
            <w:vAlign w:val="center"/>
          </w:tcPr>
          <w:p>
            <w:pPr>
              <w:pStyle w:val="3"/>
              <w:spacing w:line="240" w:lineRule="auto"/>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检录处</w:t>
            </w:r>
          </w:p>
        </w:tc>
        <w:tc>
          <w:tcPr>
            <w:tcW w:w="1185"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1810" w:type="dxa"/>
            <w:vMerge w:val="continue"/>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c>
          <w:tcPr>
            <w:tcW w:w="6440" w:type="dxa"/>
            <w:vAlign w:val="center"/>
          </w:tcPr>
          <w:p>
            <w:pPr>
              <w:pStyle w:val="3"/>
              <w:spacing w:line="240" w:lineRule="auto"/>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裁判员工作间、休息室：</w:t>
            </w:r>
          </w:p>
          <w:p>
            <w:pPr>
              <w:pStyle w:val="3"/>
              <w:numPr>
                <w:ilvl w:val="0"/>
                <w:numId w:val="13"/>
              </w:numPr>
              <w:spacing w:line="240" w:lineRule="auto"/>
              <w:ind w:left="0" w:leftChars="0" w:firstLine="0" w:firstLineChars="0"/>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设置在场地附近，便于赛前学习、准备会和休息。</w:t>
            </w:r>
          </w:p>
          <w:p>
            <w:pPr>
              <w:pStyle w:val="3"/>
              <w:numPr>
                <w:ilvl w:val="0"/>
                <w:numId w:val="13"/>
              </w:numPr>
              <w:spacing w:line="240" w:lineRule="auto"/>
              <w:ind w:left="0" w:leftChars="0" w:firstLine="0" w:firstLineChars="0"/>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室内应有话筒、投影仪和屏幕、座椅、桌子、饮水机、饮水杯、垃圾桶、卫生间。</w:t>
            </w:r>
          </w:p>
          <w:p>
            <w:pPr>
              <w:pStyle w:val="3"/>
              <w:numPr>
                <w:ilvl w:val="0"/>
                <w:numId w:val="13"/>
              </w:numPr>
              <w:spacing w:line="240" w:lineRule="auto"/>
              <w:ind w:left="0" w:leftChars="0" w:firstLine="0" w:firstLineChars="0"/>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裁判员休息室内要提供一些点心、水果、速溶咖啡等。</w:t>
            </w:r>
          </w:p>
        </w:tc>
        <w:tc>
          <w:tcPr>
            <w:tcW w:w="1185"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1810" w:type="dxa"/>
            <w:vMerge w:val="continue"/>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c>
          <w:tcPr>
            <w:tcW w:w="6440" w:type="dxa"/>
            <w:vAlign w:val="center"/>
          </w:tcPr>
          <w:p>
            <w:pPr>
              <w:pStyle w:val="3"/>
              <w:spacing w:line="240" w:lineRule="auto"/>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组委会官员工作间、休息室：</w:t>
            </w:r>
          </w:p>
          <w:p>
            <w:pPr>
              <w:pStyle w:val="3"/>
              <w:numPr>
                <w:ilvl w:val="0"/>
                <w:numId w:val="14"/>
              </w:numPr>
              <w:spacing w:line="240" w:lineRule="auto"/>
              <w:ind w:left="0" w:leftChars="0" w:firstLine="0" w:firstLineChars="0"/>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设置在场馆里，便于相关组委会和技术领队会议的召开。</w:t>
            </w:r>
          </w:p>
          <w:p>
            <w:pPr>
              <w:pStyle w:val="3"/>
              <w:numPr>
                <w:ilvl w:val="0"/>
                <w:numId w:val="14"/>
              </w:numPr>
              <w:spacing w:line="240" w:lineRule="auto"/>
              <w:ind w:left="0" w:leftChars="0" w:firstLine="0" w:firstLineChars="0"/>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室内应有话筒、投影仪和屏幕、座椅、桌子、饮水机、垃圾桶。</w:t>
            </w:r>
          </w:p>
        </w:tc>
        <w:tc>
          <w:tcPr>
            <w:tcW w:w="1185"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仲裁席、技术代表席、裁判长、副裁判长席</w:t>
            </w:r>
          </w:p>
        </w:tc>
        <w:tc>
          <w:tcPr>
            <w:tcW w:w="6440" w:type="dxa"/>
            <w:vAlign w:val="center"/>
          </w:tcPr>
          <w:p>
            <w:pPr>
              <w:pStyle w:val="3"/>
              <w:spacing w:line="240" w:lineRule="auto"/>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在赛场周边设置独立位置，根据仲裁数量配备长桌和座椅。</w:t>
            </w:r>
          </w:p>
        </w:tc>
        <w:tc>
          <w:tcPr>
            <w:tcW w:w="1185"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10"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音响控制室</w:t>
            </w:r>
          </w:p>
        </w:tc>
        <w:tc>
          <w:tcPr>
            <w:tcW w:w="6440" w:type="dxa"/>
            <w:vAlign w:val="center"/>
          </w:tcPr>
          <w:p>
            <w:pPr>
              <w:pStyle w:val="3"/>
              <w:spacing w:line="240" w:lineRule="auto"/>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能观察到场上情况并不影响其他工作的适当位置，根据场上情况播放音乐等。</w:t>
            </w:r>
          </w:p>
        </w:tc>
        <w:tc>
          <w:tcPr>
            <w:tcW w:w="1185"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医务室</w:t>
            </w:r>
          </w:p>
        </w:tc>
        <w:tc>
          <w:tcPr>
            <w:tcW w:w="6440" w:type="dxa"/>
            <w:vAlign w:val="center"/>
          </w:tcPr>
          <w:p>
            <w:pPr>
              <w:pStyle w:val="3"/>
              <w:spacing w:line="240" w:lineRule="auto"/>
              <w:jc w:val="left"/>
              <w:rPr>
                <w:rFonts w:hint="eastAsia"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在能观察到场上情况并不影响其他工作的位置设置医疗席，医疗急救人员配有齐备的急救药品。赛区要考虑到对突发伤病的救助，要有预案，有急救车在场馆外待命。</w:t>
            </w:r>
          </w:p>
        </w:tc>
        <w:tc>
          <w:tcPr>
            <w:tcW w:w="1185" w:type="dxa"/>
            <w:vAlign w:val="center"/>
          </w:tcPr>
          <w:p>
            <w:pPr>
              <w:pStyle w:val="3"/>
              <w:spacing w:line="240" w:lineRule="auto"/>
              <w:jc w:val="center"/>
              <w:rPr>
                <w:rFonts w:hint="eastAsia" w:ascii="Times New Roman" w:hAnsi="Times New Roman" w:eastAsia="仿宋" w:cs="Times New Roman"/>
                <w:color w:val="000000"/>
                <w:kern w:val="2"/>
                <w:sz w:val="24"/>
                <w:szCs w:val="22"/>
                <w:lang w:val="en-US" w:eastAsia="zh-CN" w:bidi="ar-SA"/>
              </w:rPr>
            </w:pPr>
          </w:p>
        </w:tc>
      </w:tr>
    </w:tbl>
    <w:p>
      <w:pPr>
        <w:numPr>
          <w:ilvl w:val="0"/>
          <w:numId w:val="0"/>
        </w:numPr>
        <w:spacing w:line="360" w:lineRule="auto"/>
        <w:rPr>
          <w:rFonts w:hint="eastAsia" w:ascii="Times New Roman" w:hAnsi="Times New Roman" w:eastAsia="仿宋_GB2312" w:cs="仿宋_GB2312"/>
          <w:color w:val="auto"/>
          <w:sz w:val="32"/>
          <w:szCs w:val="32"/>
        </w:rPr>
      </w:pPr>
    </w:p>
    <w:sectPr>
      <w:footerReference r:id="rId3"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02AE21"/>
    <w:multiLevelType w:val="singleLevel"/>
    <w:tmpl w:val="AB02AE21"/>
    <w:lvl w:ilvl="0" w:tentative="0">
      <w:start w:val="1"/>
      <w:numFmt w:val="decimal"/>
      <w:suff w:val="nothing"/>
      <w:lvlText w:val="%1．"/>
      <w:lvlJc w:val="left"/>
      <w:pPr>
        <w:ind w:left="0" w:firstLine="400"/>
      </w:pPr>
      <w:rPr>
        <w:rFonts w:hint="default"/>
      </w:rPr>
    </w:lvl>
  </w:abstractNum>
  <w:abstractNum w:abstractNumId="1">
    <w:nsid w:val="C0AF7E03"/>
    <w:multiLevelType w:val="singleLevel"/>
    <w:tmpl w:val="C0AF7E03"/>
    <w:lvl w:ilvl="0" w:tentative="0">
      <w:start w:val="1"/>
      <w:numFmt w:val="chineseCounting"/>
      <w:suff w:val="nothing"/>
      <w:lvlText w:val="%1、"/>
      <w:lvlJc w:val="left"/>
      <w:pPr>
        <w:ind w:left="0" w:firstLine="420"/>
      </w:pPr>
      <w:rPr>
        <w:rFonts w:hint="eastAsia"/>
      </w:rPr>
    </w:lvl>
  </w:abstractNum>
  <w:abstractNum w:abstractNumId="2">
    <w:nsid w:val="CBDD684F"/>
    <w:multiLevelType w:val="singleLevel"/>
    <w:tmpl w:val="CBDD684F"/>
    <w:lvl w:ilvl="0" w:tentative="0">
      <w:start w:val="1"/>
      <w:numFmt w:val="decimal"/>
      <w:suff w:val="nothing"/>
      <w:lvlText w:val="%1．"/>
      <w:lvlJc w:val="left"/>
      <w:pPr>
        <w:ind w:left="0" w:firstLine="400"/>
      </w:pPr>
      <w:rPr>
        <w:rFonts w:hint="default"/>
      </w:rPr>
    </w:lvl>
  </w:abstractNum>
  <w:abstractNum w:abstractNumId="3">
    <w:nsid w:val="CBDE4815"/>
    <w:multiLevelType w:val="singleLevel"/>
    <w:tmpl w:val="CBDE4815"/>
    <w:lvl w:ilvl="0" w:tentative="0">
      <w:start w:val="1"/>
      <w:numFmt w:val="decimal"/>
      <w:lvlText w:val="(%1)"/>
      <w:lvlJc w:val="left"/>
      <w:pPr>
        <w:ind w:left="425" w:hanging="425"/>
      </w:pPr>
      <w:rPr>
        <w:rFonts w:hint="default"/>
      </w:rPr>
    </w:lvl>
  </w:abstractNum>
  <w:abstractNum w:abstractNumId="4">
    <w:nsid w:val="CF541E59"/>
    <w:multiLevelType w:val="singleLevel"/>
    <w:tmpl w:val="CF541E59"/>
    <w:lvl w:ilvl="0" w:tentative="0">
      <w:start w:val="1"/>
      <w:numFmt w:val="decimal"/>
      <w:suff w:val="nothing"/>
      <w:lvlText w:val="%1．"/>
      <w:lvlJc w:val="left"/>
      <w:pPr>
        <w:ind w:left="0" w:firstLine="400"/>
      </w:pPr>
      <w:rPr>
        <w:rFonts w:hint="default"/>
      </w:rPr>
    </w:lvl>
  </w:abstractNum>
  <w:abstractNum w:abstractNumId="5">
    <w:nsid w:val="CF574120"/>
    <w:multiLevelType w:val="singleLevel"/>
    <w:tmpl w:val="CF574120"/>
    <w:lvl w:ilvl="0" w:tentative="0">
      <w:start w:val="1"/>
      <w:numFmt w:val="decimal"/>
      <w:suff w:val="nothing"/>
      <w:lvlText w:val="%1．"/>
      <w:lvlJc w:val="left"/>
      <w:pPr>
        <w:ind w:left="0" w:firstLine="400"/>
      </w:pPr>
      <w:rPr>
        <w:rFonts w:hint="default"/>
      </w:rPr>
    </w:lvl>
  </w:abstractNum>
  <w:abstractNum w:abstractNumId="6">
    <w:nsid w:val="F122CA04"/>
    <w:multiLevelType w:val="singleLevel"/>
    <w:tmpl w:val="F122CA04"/>
    <w:lvl w:ilvl="0" w:tentative="0">
      <w:start w:val="1"/>
      <w:numFmt w:val="decimal"/>
      <w:lvlText w:val="(%1)"/>
      <w:lvlJc w:val="left"/>
      <w:pPr>
        <w:ind w:left="425" w:hanging="425"/>
      </w:pPr>
      <w:rPr>
        <w:rFonts w:hint="default"/>
      </w:rPr>
    </w:lvl>
  </w:abstractNum>
  <w:abstractNum w:abstractNumId="7">
    <w:nsid w:val="19D7832C"/>
    <w:multiLevelType w:val="singleLevel"/>
    <w:tmpl w:val="19D7832C"/>
    <w:lvl w:ilvl="0" w:tentative="0">
      <w:start w:val="1"/>
      <w:numFmt w:val="decimal"/>
      <w:suff w:val="nothing"/>
      <w:lvlText w:val="%1．"/>
      <w:lvlJc w:val="left"/>
      <w:pPr>
        <w:ind w:left="0" w:firstLine="400"/>
      </w:pPr>
      <w:rPr>
        <w:rFonts w:hint="default"/>
      </w:rPr>
    </w:lvl>
  </w:abstractNum>
  <w:abstractNum w:abstractNumId="8">
    <w:nsid w:val="1BFD3749"/>
    <w:multiLevelType w:val="singleLevel"/>
    <w:tmpl w:val="1BFD3749"/>
    <w:lvl w:ilvl="0" w:tentative="0">
      <w:start w:val="1"/>
      <w:numFmt w:val="decimal"/>
      <w:suff w:val="nothing"/>
      <w:lvlText w:val="%1．"/>
      <w:lvlJc w:val="left"/>
      <w:pPr>
        <w:ind w:left="0" w:firstLine="400"/>
      </w:pPr>
      <w:rPr>
        <w:rFonts w:hint="default"/>
      </w:rPr>
    </w:lvl>
  </w:abstractNum>
  <w:abstractNum w:abstractNumId="9">
    <w:nsid w:val="238CE542"/>
    <w:multiLevelType w:val="singleLevel"/>
    <w:tmpl w:val="238CE542"/>
    <w:lvl w:ilvl="0" w:tentative="0">
      <w:start w:val="1"/>
      <w:numFmt w:val="decimal"/>
      <w:suff w:val="nothing"/>
      <w:lvlText w:val="%1．"/>
      <w:lvlJc w:val="left"/>
      <w:pPr>
        <w:ind w:left="0" w:firstLine="400"/>
      </w:pPr>
      <w:rPr>
        <w:rFonts w:hint="default"/>
      </w:rPr>
    </w:lvl>
  </w:abstractNum>
  <w:abstractNum w:abstractNumId="10">
    <w:nsid w:val="2DD9B85E"/>
    <w:multiLevelType w:val="singleLevel"/>
    <w:tmpl w:val="2DD9B85E"/>
    <w:lvl w:ilvl="0" w:tentative="0">
      <w:start w:val="1"/>
      <w:numFmt w:val="decimal"/>
      <w:suff w:val="nothing"/>
      <w:lvlText w:val="%1．"/>
      <w:lvlJc w:val="left"/>
      <w:pPr>
        <w:ind w:left="0" w:firstLine="400"/>
      </w:pPr>
      <w:rPr>
        <w:rFonts w:hint="default"/>
      </w:rPr>
    </w:lvl>
  </w:abstractNum>
  <w:abstractNum w:abstractNumId="11">
    <w:nsid w:val="58653D69"/>
    <w:multiLevelType w:val="singleLevel"/>
    <w:tmpl w:val="58653D69"/>
    <w:lvl w:ilvl="0" w:tentative="0">
      <w:start w:val="1"/>
      <w:numFmt w:val="decimal"/>
      <w:suff w:val="nothing"/>
      <w:lvlText w:val="%1．"/>
      <w:lvlJc w:val="left"/>
      <w:pPr>
        <w:ind w:left="0" w:firstLine="400"/>
      </w:pPr>
      <w:rPr>
        <w:rFonts w:hint="default"/>
      </w:rPr>
    </w:lvl>
  </w:abstractNum>
  <w:abstractNum w:abstractNumId="12">
    <w:nsid w:val="6CD7E1E4"/>
    <w:multiLevelType w:val="singleLevel"/>
    <w:tmpl w:val="6CD7E1E4"/>
    <w:lvl w:ilvl="0" w:tentative="0">
      <w:start w:val="1"/>
      <w:numFmt w:val="decimal"/>
      <w:suff w:val="nothing"/>
      <w:lvlText w:val="%1．"/>
      <w:lvlJc w:val="left"/>
      <w:pPr>
        <w:ind w:left="0" w:firstLine="400"/>
      </w:pPr>
      <w:rPr>
        <w:rFonts w:hint="default"/>
      </w:rPr>
    </w:lvl>
  </w:abstractNum>
  <w:abstractNum w:abstractNumId="13">
    <w:nsid w:val="7D7836FE"/>
    <w:multiLevelType w:val="singleLevel"/>
    <w:tmpl w:val="7D7836FE"/>
    <w:lvl w:ilvl="0" w:tentative="0">
      <w:start w:val="1"/>
      <w:numFmt w:val="decimal"/>
      <w:suff w:val="nothing"/>
      <w:lvlText w:val="%1．"/>
      <w:lvlJc w:val="left"/>
      <w:pPr>
        <w:ind w:left="0" w:firstLine="400"/>
      </w:pPr>
      <w:rPr>
        <w:rFonts w:hint="default"/>
      </w:rPr>
    </w:lvl>
  </w:abstractNum>
  <w:num w:numId="1">
    <w:abstractNumId w:val="1"/>
  </w:num>
  <w:num w:numId="2">
    <w:abstractNumId w:val="9"/>
  </w:num>
  <w:num w:numId="3">
    <w:abstractNumId w:val="2"/>
  </w:num>
  <w:num w:numId="4">
    <w:abstractNumId w:val="8"/>
  </w:num>
  <w:num w:numId="5">
    <w:abstractNumId w:val="3"/>
  </w:num>
  <w:num w:numId="6">
    <w:abstractNumId w:val="6"/>
  </w:num>
  <w:num w:numId="7">
    <w:abstractNumId w:val="11"/>
  </w:num>
  <w:num w:numId="8">
    <w:abstractNumId w:val="0"/>
  </w:num>
  <w:num w:numId="9">
    <w:abstractNumId w:val="12"/>
  </w:num>
  <w:num w:numId="10">
    <w:abstractNumId w:val="4"/>
  </w:num>
  <w:num w:numId="11">
    <w:abstractNumId w:val="13"/>
  </w:num>
  <w:num w:numId="12">
    <w:abstractNumId w:val="1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C8"/>
    <w:rsid w:val="00044D91"/>
    <w:rsid w:val="000452C2"/>
    <w:rsid w:val="000A058E"/>
    <w:rsid w:val="000A6760"/>
    <w:rsid w:val="000C1AA5"/>
    <w:rsid w:val="000D2467"/>
    <w:rsid w:val="000F40A3"/>
    <w:rsid w:val="00106B12"/>
    <w:rsid w:val="00152231"/>
    <w:rsid w:val="001656D7"/>
    <w:rsid w:val="00177894"/>
    <w:rsid w:val="001D0624"/>
    <w:rsid w:val="001E77B5"/>
    <w:rsid w:val="001F13E9"/>
    <w:rsid w:val="00230D7D"/>
    <w:rsid w:val="00295818"/>
    <w:rsid w:val="002E52CF"/>
    <w:rsid w:val="003200B0"/>
    <w:rsid w:val="003245F2"/>
    <w:rsid w:val="0035623C"/>
    <w:rsid w:val="0035651F"/>
    <w:rsid w:val="00364226"/>
    <w:rsid w:val="00380A58"/>
    <w:rsid w:val="0040188C"/>
    <w:rsid w:val="00411E3F"/>
    <w:rsid w:val="0041693A"/>
    <w:rsid w:val="00421D04"/>
    <w:rsid w:val="00427A96"/>
    <w:rsid w:val="004662C8"/>
    <w:rsid w:val="004B0162"/>
    <w:rsid w:val="004B55DD"/>
    <w:rsid w:val="004C47DE"/>
    <w:rsid w:val="004F618D"/>
    <w:rsid w:val="005834BE"/>
    <w:rsid w:val="005E4005"/>
    <w:rsid w:val="00612895"/>
    <w:rsid w:val="0062760D"/>
    <w:rsid w:val="00663C6B"/>
    <w:rsid w:val="006871C8"/>
    <w:rsid w:val="006B0D28"/>
    <w:rsid w:val="006B32FA"/>
    <w:rsid w:val="006E2CDF"/>
    <w:rsid w:val="00732E1D"/>
    <w:rsid w:val="00782E78"/>
    <w:rsid w:val="007F639C"/>
    <w:rsid w:val="008157EC"/>
    <w:rsid w:val="00827E1E"/>
    <w:rsid w:val="00830968"/>
    <w:rsid w:val="00852651"/>
    <w:rsid w:val="00855322"/>
    <w:rsid w:val="0087308F"/>
    <w:rsid w:val="00877505"/>
    <w:rsid w:val="00887AF6"/>
    <w:rsid w:val="008A6F0A"/>
    <w:rsid w:val="008D7B97"/>
    <w:rsid w:val="008F23CD"/>
    <w:rsid w:val="00925F61"/>
    <w:rsid w:val="00977294"/>
    <w:rsid w:val="009F0C98"/>
    <w:rsid w:val="009F7CCA"/>
    <w:rsid w:val="00A30C07"/>
    <w:rsid w:val="00A42EF8"/>
    <w:rsid w:val="00A476D0"/>
    <w:rsid w:val="00AB0D42"/>
    <w:rsid w:val="00AB2C6A"/>
    <w:rsid w:val="00AD623D"/>
    <w:rsid w:val="00B251B8"/>
    <w:rsid w:val="00B27E61"/>
    <w:rsid w:val="00B42890"/>
    <w:rsid w:val="00B76D33"/>
    <w:rsid w:val="00B87A4A"/>
    <w:rsid w:val="00BB1528"/>
    <w:rsid w:val="00BF50B7"/>
    <w:rsid w:val="00BF6D4A"/>
    <w:rsid w:val="00C41615"/>
    <w:rsid w:val="00C85E3C"/>
    <w:rsid w:val="00C867D3"/>
    <w:rsid w:val="00CA2A24"/>
    <w:rsid w:val="00D11C47"/>
    <w:rsid w:val="00D34906"/>
    <w:rsid w:val="00D61A00"/>
    <w:rsid w:val="00DA6D05"/>
    <w:rsid w:val="00DB0B1A"/>
    <w:rsid w:val="00DB157C"/>
    <w:rsid w:val="00DB1D2A"/>
    <w:rsid w:val="00E113F3"/>
    <w:rsid w:val="00E66440"/>
    <w:rsid w:val="00E736E2"/>
    <w:rsid w:val="00F35B43"/>
    <w:rsid w:val="00F57032"/>
    <w:rsid w:val="00F7641E"/>
    <w:rsid w:val="00F764CE"/>
    <w:rsid w:val="00F85DA1"/>
    <w:rsid w:val="00FA61FD"/>
    <w:rsid w:val="00FB5DF8"/>
    <w:rsid w:val="00FD1BBA"/>
    <w:rsid w:val="08470207"/>
    <w:rsid w:val="0B631589"/>
    <w:rsid w:val="17596AC2"/>
    <w:rsid w:val="21711A10"/>
    <w:rsid w:val="242A36E1"/>
    <w:rsid w:val="2F0E6F8C"/>
    <w:rsid w:val="31736742"/>
    <w:rsid w:val="380A51CF"/>
    <w:rsid w:val="38873C15"/>
    <w:rsid w:val="4B122296"/>
    <w:rsid w:val="515D3A16"/>
    <w:rsid w:val="5F066497"/>
    <w:rsid w:val="616D12F0"/>
    <w:rsid w:val="63ED1569"/>
    <w:rsid w:val="69951339"/>
    <w:rsid w:val="7A072415"/>
    <w:rsid w:val="7B5229E4"/>
    <w:rsid w:val="7CC5235B"/>
    <w:rsid w:val="7F5679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unhideWhenUsed/>
    <w:qFormat/>
    <w:uiPriority w:val="99"/>
    <w:rPr>
      <w:rFonts w:ascii="宋体" w:hAnsi="Courier New" w:cs="Courier New"/>
      <w:szCs w:val="21"/>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3"/>
    <w:qFormat/>
    <w:uiPriority w:val="99"/>
    <w:pPr>
      <w:spacing w:before="240" w:after="60" w:line="312" w:lineRule="auto"/>
      <w:jc w:val="center"/>
      <w:outlineLvl w:val="1"/>
    </w:pPr>
    <w:rPr>
      <w:rFonts w:ascii="Cambria" w:hAnsi="Cambria"/>
      <w:b/>
      <w:bCs/>
      <w:kern w:val="28"/>
      <w:sz w:val="32"/>
      <w:szCs w:val="32"/>
    </w:rPr>
  </w:style>
  <w:style w:type="character" w:styleId="9">
    <w:name w:val="Hyperlink"/>
    <w:basedOn w:val="8"/>
    <w:semiHidden/>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3">
    <w:name w:val="副标题 Char"/>
    <w:basedOn w:val="8"/>
    <w:link w:val="6"/>
    <w:qFormat/>
    <w:uiPriority w:val="99"/>
    <w:rPr>
      <w:rFonts w:ascii="Cambria" w:hAnsi="Cambria" w:eastAsia="宋体" w:cs="Times New Roman"/>
      <w:b/>
      <w:bCs/>
      <w:kern w:val="28"/>
      <w:sz w:val="32"/>
      <w:szCs w:val="32"/>
    </w:rPr>
  </w:style>
  <w:style w:type="character" w:customStyle="1" w:styleId="14">
    <w:name w:val="纯文本 Char"/>
    <w:basedOn w:val="8"/>
    <w:link w:val="3"/>
    <w:qFormat/>
    <w:uiPriority w:val="99"/>
    <w:rPr>
      <w:rFonts w:ascii="宋体" w:hAnsi="Courier New" w:eastAsia="宋体" w:cs="Courier New"/>
      <w:szCs w:val="21"/>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379</Words>
  <Characters>2163</Characters>
  <Lines>18</Lines>
  <Paragraphs>5</Paragraphs>
  <TotalTime>13</TotalTime>
  <ScaleCrop>false</ScaleCrop>
  <LinksUpToDate>false</LinksUpToDate>
  <CharactersWithSpaces>2537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2018-01-04T07:49:00Z</dcterms:created>
  <dc:creator>lenovo</dc:creator>
  <cp:lastModifiedBy>yu</cp:lastModifiedBy>
  <cp:lastPrinted>2020-01-06T08:06:00Z</cp:lastPrinted>
  <dcterms:modified xsi:type="dcterms:W3CDTF">2020-01-08T03:10:46Z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